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B461D" w:rsidRDefault="005B461D" w:rsidP="00074663">
      <w:pPr>
        <w:pStyle w:val="Nzov"/>
        <w:jc w:val="left"/>
        <w:rPr>
          <w:b w:val="0"/>
          <w:bCs w:val="0"/>
          <w:caps/>
          <w:sz w:val="20"/>
          <w:szCs w:val="20"/>
        </w:rPr>
      </w:pPr>
      <w:r>
        <w:rPr>
          <w:b w:val="0"/>
          <w:bCs w:val="0"/>
          <w:caps/>
          <w:sz w:val="20"/>
          <w:szCs w:val="20"/>
        </w:rPr>
        <w:br/>
      </w:r>
    </w:p>
    <w:p w:rsidR="0038470B" w:rsidRDefault="00E5718C" w:rsidP="0038470B">
      <w:pPr>
        <w:pStyle w:val="Nzov"/>
        <w:pBdr>
          <w:bottom w:val="single" w:sz="12" w:space="1" w:color="auto"/>
        </w:pBdr>
        <w:jc w:val="left"/>
        <w:rPr>
          <w:bCs w:val="0"/>
          <w:caps/>
          <w:sz w:val="32"/>
          <w:szCs w:val="32"/>
        </w:rPr>
      </w:pPr>
      <w:r>
        <w:rPr>
          <w:bCs w:val="0"/>
          <w:caps/>
          <w:noProof/>
          <w:sz w:val="48"/>
          <w:szCs w:val="48"/>
          <w:lang w:eastAsia="sk-SK"/>
        </w:rPr>
        <w:drawing>
          <wp:inline distT="0" distB="0" distL="0" distR="0">
            <wp:extent cx="734066" cy="828000"/>
            <wp:effectExtent l="0" t="0" r="889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 Petrová.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4066" cy="828000"/>
                    </a:xfrm>
                    <a:prstGeom prst="rect">
                      <a:avLst/>
                    </a:prstGeom>
                  </pic:spPr>
                </pic:pic>
              </a:graphicData>
            </a:graphic>
          </wp:inline>
        </w:drawing>
      </w:r>
      <w:r w:rsidR="00C44362">
        <w:rPr>
          <w:bCs w:val="0"/>
          <w:caps/>
          <w:sz w:val="48"/>
          <w:szCs w:val="48"/>
        </w:rPr>
        <w:t xml:space="preserve">                 </w:t>
      </w:r>
      <w:r w:rsidR="00730BDD">
        <w:rPr>
          <w:bCs w:val="0"/>
          <w:caps/>
          <w:sz w:val="48"/>
          <w:szCs w:val="48"/>
        </w:rPr>
        <w:t xml:space="preserve">   </w:t>
      </w:r>
      <w:r w:rsidR="00C44362" w:rsidRPr="0038470B">
        <w:rPr>
          <w:bCs w:val="0"/>
          <w:caps/>
          <w:sz w:val="32"/>
          <w:szCs w:val="32"/>
        </w:rPr>
        <w:t xml:space="preserve">OBEC </w:t>
      </w:r>
      <w:r w:rsidR="0038470B">
        <w:rPr>
          <w:bCs w:val="0"/>
          <w:caps/>
          <w:sz w:val="32"/>
          <w:szCs w:val="32"/>
        </w:rPr>
        <w:t xml:space="preserve">    </w:t>
      </w:r>
      <w:r>
        <w:rPr>
          <w:bCs w:val="0"/>
          <w:caps/>
          <w:sz w:val="32"/>
          <w:szCs w:val="32"/>
        </w:rPr>
        <w:t>PETROVÁ</w:t>
      </w:r>
      <w:r w:rsidR="005B461D" w:rsidRPr="0038470B">
        <w:rPr>
          <w:bCs w:val="0"/>
          <w:caps/>
          <w:sz w:val="32"/>
          <w:szCs w:val="32"/>
        </w:rPr>
        <w:t xml:space="preserve"> </w:t>
      </w:r>
    </w:p>
    <w:p w:rsidR="009C6B83" w:rsidRDefault="009C6B83" w:rsidP="00AD70D5">
      <w:pPr>
        <w:pStyle w:val="Zkladntext"/>
        <w:rPr>
          <w:rFonts w:ascii="Arial" w:eastAsia="Microsoft YaHei" w:hAnsi="Arial" w:cs="Mangal"/>
          <w:i/>
          <w:iCs/>
        </w:rPr>
      </w:pPr>
    </w:p>
    <w:p w:rsidR="009C6B83" w:rsidRDefault="009C6B83" w:rsidP="00AD70D5">
      <w:pPr>
        <w:pStyle w:val="Zkladntext"/>
      </w:pPr>
    </w:p>
    <w:p w:rsidR="00AD70D5" w:rsidRPr="00AD70D5" w:rsidRDefault="009C6B83" w:rsidP="00AD70D5">
      <w:pPr>
        <w:pStyle w:val="Zkladntext"/>
      </w:pPr>
      <w:r>
        <w:t xml:space="preserve">                                   </w:t>
      </w:r>
    </w:p>
    <w:p w:rsidR="005B461D" w:rsidRPr="0038470B" w:rsidRDefault="005B461D">
      <w:pPr>
        <w:pStyle w:val="Nzov"/>
        <w:rPr>
          <w:bCs w:val="0"/>
          <w:caps/>
          <w:szCs w:val="28"/>
        </w:rPr>
      </w:pPr>
      <w:r w:rsidRPr="0038470B">
        <w:rPr>
          <w:bCs w:val="0"/>
          <w:caps/>
          <w:szCs w:val="28"/>
        </w:rPr>
        <w:t>Všeobecne záväzné nariadenie</w:t>
      </w:r>
    </w:p>
    <w:p w:rsidR="005B461D" w:rsidRPr="0038470B" w:rsidRDefault="0038470B" w:rsidP="0038470B">
      <w:pPr>
        <w:rPr>
          <w:b/>
          <w:bCs/>
          <w:sz w:val="28"/>
          <w:szCs w:val="28"/>
        </w:rPr>
      </w:pPr>
      <w:r>
        <w:rPr>
          <w:b/>
          <w:bCs/>
          <w:sz w:val="48"/>
          <w:szCs w:val="48"/>
        </w:rPr>
        <w:t xml:space="preserve">                                  </w:t>
      </w:r>
      <w:r w:rsidR="00074663">
        <w:rPr>
          <w:b/>
          <w:bCs/>
          <w:sz w:val="28"/>
          <w:szCs w:val="28"/>
        </w:rPr>
        <w:t>č. 1</w:t>
      </w:r>
      <w:r w:rsidR="009C6B83">
        <w:rPr>
          <w:b/>
          <w:bCs/>
          <w:sz w:val="28"/>
          <w:szCs w:val="28"/>
        </w:rPr>
        <w:t>0</w:t>
      </w:r>
      <w:r w:rsidR="00074663">
        <w:rPr>
          <w:b/>
          <w:bCs/>
          <w:sz w:val="28"/>
          <w:szCs w:val="28"/>
        </w:rPr>
        <w:t>/2024</w:t>
      </w:r>
    </w:p>
    <w:p w:rsidR="005B461D" w:rsidRDefault="005B461D" w:rsidP="0038470B">
      <w:pPr>
        <w:rPr>
          <w:b/>
          <w:bCs/>
          <w:sz w:val="32"/>
          <w:szCs w:val="32"/>
        </w:rPr>
      </w:pPr>
    </w:p>
    <w:p w:rsidR="0038470B" w:rsidRDefault="005B461D">
      <w:pPr>
        <w:jc w:val="center"/>
        <w:rPr>
          <w:b/>
          <w:sz w:val="28"/>
          <w:szCs w:val="28"/>
        </w:rPr>
      </w:pPr>
      <w:r>
        <w:rPr>
          <w:b/>
          <w:sz w:val="60"/>
          <w:szCs w:val="60"/>
        </w:rPr>
        <w:t xml:space="preserve"> </w:t>
      </w:r>
      <w:r w:rsidR="0038470B">
        <w:rPr>
          <w:b/>
          <w:sz w:val="28"/>
          <w:szCs w:val="28"/>
        </w:rPr>
        <w:t xml:space="preserve">Prevádzkový poriadok pre pohrebisko </w:t>
      </w:r>
      <w:r w:rsidR="00C64700">
        <w:rPr>
          <w:b/>
          <w:sz w:val="28"/>
          <w:szCs w:val="28"/>
        </w:rPr>
        <w:t>a Dom</w:t>
      </w:r>
      <w:r w:rsidR="00470394">
        <w:rPr>
          <w:b/>
          <w:sz w:val="28"/>
          <w:szCs w:val="28"/>
        </w:rPr>
        <w:t>u</w:t>
      </w:r>
      <w:r w:rsidR="00C64700">
        <w:rPr>
          <w:b/>
          <w:sz w:val="28"/>
          <w:szCs w:val="28"/>
        </w:rPr>
        <w:t xml:space="preserve"> nádeje </w:t>
      </w:r>
      <w:r w:rsidR="0038470B">
        <w:rPr>
          <w:b/>
          <w:sz w:val="28"/>
          <w:szCs w:val="28"/>
        </w:rPr>
        <w:t xml:space="preserve">v obci  </w:t>
      </w:r>
      <w:r w:rsidR="00E5718C">
        <w:rPr>
          <w:b/>
          <w:sz w:val="28"/>
          <w:szCs w:val="28"/>
        </w:rPr>
        <w:t>Petrová</w:t>
      </w:r>
    </w:p>
    <w:p w:rsidR="00E93E62" w:rsidRPr="00D86B55" w:rsidRDefault="00E93E62">
      <w:pPr>
        <w:jc w:val="center"/>
        <w:rPr>
          <w:bCs/>
          <w:sz w:val="28"/>
          <w:szCs w:val="28"/>
        </w:rPr>
      </w:pPr>
    </w:p>
    <w:tbl>
      <w:tblPr>
        <w:tblStyle w:val="Mriekatabuky"/>
        <w:tblW w:w="0" w:type="auto"/>
        <w:tblLook w:val="04A0" w:firstRow="1" w:lastRow="0" w:firstColumn="1" w:lastColumn="0" w:noHBand="0" w:noVBand="1"/>
      </w:tblPr>
      <w:tblGrid>
        <w:gridCol w:w="5694"/>
        <w:gridCol w:w="2108"/>
        <w:gridCol w:w="1826"/>
      </w:tblGrid>
      <w:tr w:rsidR="00337DA1" w:rsidRPr="00D86B55" w:rsidTr="009C6B83">
        <w:trPr>
          <w:trHeight w:val="223"/>
        </w:trPr>
        <w:tc>
          <w:tcPr>
            <w:tcW w:w="5694" w:type="dxa"/>
          </w:tcPr>
          <w:p w:rsidR="00337DA1" w:rsidRPr="00D86B55" w:rsidRDefault="00337DA1">
            <w:pPr>
              <w:jc w:val="center"/>
              <w:rPr>
                <w:b/>
                <w:bCs/>
              </w:rPr>
            </w:pPr>
            <w:r w:rsidRPr="00D86B55">
              <w:rPr>
                <w:b/>
                <w:bCs/>
              </w:rPr>
              <w:t>Návrh schválený OZ dňa .</w:t>
            </w:r>
          </w:p>
        </w:tc>
        <w:tc>
          <w:tcPr>
            <w:tcW w:w="2108" w:type="dxa"/>
          </w:tcPr>
          <w:p w:rsidR="00337DA1" w:rsidRPr="00D86B55" w:rsidRDefault="00337DA1">
            <w:pPr>
              <w:jc w:val="center"/>
              <w:rPr>
                <w:b/>
                <w:bCs/>
              </w:rPr>
            </w:pPr>
            <w:r w:rsidRPr="00D86B55">
              <w:rPr>
                <w:b/>
                <w:bCs/>
              </w:rPr>
              <w:t>13.11.2024</w:t>
            </w:r>
          </w:p>
        </w:tc>
        <w:tc>
          <w:tcPr>
            <w:tcW w:w="1826" w:type="dxa"/>
          </w:tcPr>
          <w:p w:rsidR="00337DA1" w:rsidRPr="00D86B55" w:rsidRDefault="00337DA1">
            <w:pPr>
              <w:jc w:val="center"/>
              <w:rPr>
                <w:bCs/>
              </w:rPr>
            </w:pPr>
            <w:r w:rsidRPr="00D86B55">
              <w:rPr>
                <w:bCs/>
              </w:rPr>
              <w:t>Č.uz.6/8/2024</w:t>
            </w:r>
          </w:p>
        </w:tc>
      </w:tr>
      <w:tr w:rsidR="0038470B" w:rsidTr="009C6B83">
        <w:trPr>
          <w:trHeight w:val="223"/>
        </w:trPr>
        <w:tc>
          <w:tcPr>
            <w:tcW w:w="5694" w:type="dxa"/>
          </w:tcPr>
          <w:p w:rsidR="0038470B" w:rsidRPr="00E93E62" w:rsidRDefault="006D6C89">
            <w:pPr>
              <w:jc w:val="center"/>
              <w:rPr>
                <w:bCs/>
              </w:rPr>
            </w:pPr>
            <w:r>
              <w:rPr>
                <w:bCs/>
              </w:rPr>
              <w:t xml:space="preserve">         </w:t>
            </w:r>
            <w:r w:rsidR="00E93E62" w:rsidRPr="00E93E62">
              <w:rPr>
                <w:bCs/>
              </w:rPr>
              <w:t>Návrh VZN vyvesený na úradnej tabuli obce dňa</w:t>
            </w:r>
          </w:p>
          <w:p w:rsidR="00E93E62" w:rsidRDefault="00E93E62">
            <w:pPr>
              <w:jc w:val="center"/>
              <w:rPr>
                <w:b/>
                <w:bCs/>
                <w:sz w:val="28"/>
                <w:szCs w:val="28"/>
              </w:rPr>
            </w:pPr>
          </w:p>
        </w:tc>
        <w:tc>
          <w:tcPr>
            <w:tcW w:w="2108" w:type="dxa"/>
          </w:tcPr>
          <w:p w:rsidR="0038470B" w:rsidRPr="00D86B55" w:rsidRDefault="009C6B83">
            <w:pPr>
              <w:jc w:val="center"/>
              <w:rPr>
                <w:bCs/>
              </w:rPr>
            </w:pPr>
            <w:r w:rsidRPr="00D86B55">
              <w:rPr>
                <w:bCs/>
              </w:rPr>
              <w:t>14.11.2024</w:t>
            </w:r>
          </w:p>
        </w:tc>
        <w:tc>
          <w:tcPr>
            <w:tcW w:w="1826" w:type="dxa"/>
          </w:tcPr>
          <w:p w:rsidR="0038470B" w:rsidRPr="00D86B55" w:rsidRDefault="0038470B">
            <w:pPr>
              <w:jc w:val="center"/>
              <w:rPr>
                <w:b/>
                <w:bCs/>
              </w:rPr>
            </w:pPr>
          </w:p>
        </w:tc>
      </w:tr>
      <w:tr w:rsidR="00E93E62" w:rsidTr="009C6B83">
        <w:trPr>
          <w:trHeight w:val="223"/>
        </w:trPr>
        <w:tc>
          <w:tcPr>
            <w:tcW w:w="5694" w:type="dxa"/>
          </w:tcPr>
          <w:p w:rsidR="00E93E62" w:rsidRDefault="00E93E62">
            <w:pPr>
              <w:jc w:val="center"/>
              <w:rPr>
                <w:bCs/>
              </w:rPr>
            </w:pPr>
            <w:r>
              <w:rPr>
                <w:bCs/>
              </w:rPr>
              <w:t>Návrh VZN zverejnený na internetovej adrese obce dňa:</w:t>
            </w:r>
          </w:p>
          <w:p w:rsidR="00E93E62" w:rsidRPr="00E93E62" w:rsidRDefault="00E93E62">
            <w:pPr>
              <w:jc w:val="center"/>
              <w:rPr>
                <w:bCs/>
                <w:u w:val="single"/>
              </w:rPr>
            </w:pPr>
            <w:r>
              <w:rPr>
                <w:bCs/>
              </w:rPr>
              <w:t xml:space="preserve">                           </w:t>
            </w:r>
            <w:r w:rsidR="001826E2">
              <w:rPr>
                <w:bCs/>
              </w:rPr>
              <w:t xml:space="preserve">                           </w:t>
            </w:r>
            <w:r w:rsidR="00BA39AB">
              <w:rPr>
                <w:bCs/>
                <w:color w:val="1F497D" w:themeColor="text2"/>
                <w:u w:val="single"/>
              </w:rPr>
              <w:t>(https://.</w:t>
            </w:r>
            <w:r w:rsidR="00E5718C">
              <w:rPr>
                <w:bCs/>
                <w:color w:val="1F497D" w:themeColor="text2"/>
                <w:u w:val="single"/>
              </w:rPr>
              <w:t>petrova</w:t>
            </w:r>
            <w:r w:rsidR="000B18FF">
              <w:rPr>
                <w:bCs/>
                <w:color w:val="1F497D" w:themeColor="text2"/>
                <w:u w:val="single"/>
              </w:rPr>
              <w:t>.sk</w:t>
            </w:r>
            <w:r w:rsidRPr="006D6C89">
              <w:rPr>
                <w:bCs/>
                <w:color w:val="1F497D" w:themeColor="text2"/>
                <w:u w:val="single"/>
              </w:rPr>
              <w:t>)</w:t>
            </w:r>
          </w:p>
        </w:tc>
        <w:tc>
          <w:tcPr>
            <w:tcW w:w="2108" w:type="dxa"/>
          </w:tcPr>
          <w:p w:rsidR="00E93E62" w:rsidRPr="00D86B55" w:rsidRDefault="009C6B83">
            <w:pPr>
              <w:jc w:val="center"/>
              <w:rPr>
                <w:bCs/>
              </w:rPr>
            </w:pPr>
            <w:r w:rsidRPr="00D86B55">
              <w:rPr>
                <w:bCs/>
              </w:rPr>
              <w:t>14.11.2024</w:t>
            </w:r>
          </w:p>
        </w:tc>
        <w:tc>
          <w:tcPr>
            <w:tcW w:w="1826" w:type="dxa"/>
          </w:tcPr>
          <w:p w:rsidR="00E93E62" w:rsidRPr="00D86B55" w:rsidRDefault="00E93E62">
            <w:pPr>
              <w:jc w:val="center"/>
              <w:rPr>
                <w:b/>
                <w:bCs/>
              </w:rPr>
            </w:pPr>
          </w:p>
        </w:tc>
      </w:tr>
      <w:tr w:rsidR="00E93E62" w:rsidTr="009C6B83">
        <w:trPr>
          <w:trHeight w:val="223"/>
        </w:trPr>
        <w:tc>
          <w:tcPr>
            <w:tcW w:w="5694" w:type="dxa"/>
          </w:tcPr>
          <w:p w:rsidR="00E93E62" w:rsidRDefault="00E93E62">
            <w:pPr>
              <w:jc w:val="center"/>
              <w:rPr>
                <w:bCs/>
              </w:rPr>
            </w:pPr>
            <w:r>
              <w:rPr>
                <w:bCs/>
              </w:rPr>
              <w:t>Lehota na predloženie pripomienok k návrhu VZN do(včítane):</w:t>
            </w:r>
          </w:p>
        </w:tc>
        <w:tc>
          <w:tcPr>
            <w:tcW w:w="2108" w:type="dxa"/>
          </w:tcPr>
          <w:p w:rsidR="00E93E62" w:rsidRPr="00D86B55" w:rsidRDefault="009C6B83">
            <w:pPr>
              <w:jc w:val="center"/>
              <w:rPr>
                <w:bCs/>
              </w:rPr>
            </w:pPr>
            <w:r w:rsidRPr="00D86B55">
              <w:rPr>
                <w:bCs/>
              </w:rPr>
              <w:t>2</w:t>
            </w:r>
            <w:r w:rsidR="00901A3A" w:rsidRPr="00D86B55">
              <w:rPr>
                <w:bCs/>
              </w:rPr>
              <w:t>8</w:t>
            </w:r>
            <w:r w:rsidRPr="00D86B55">
              <w:rPr>
                <w:bCs/>
              </w:rPr>
              <w:t>.11.2024</w:t>
            </w:r>
          </w:p>
        </w:tc>
        <w:tc>
          <w:tcPr>
            <w:tcW w:w="1826" w:type="dxa"/>
          </w:tcPr>
          <w:p w:rsidR="00E93E62" w:rsidRPr="00D86B55" w:rsidRDefault="00E93E62">
            <w:pPr>
              <w:jc w:val="center"/>
              <w:rPr>
                <w:b/>
                <w:bCs/>
              </w:rPr>
            </w:pPr>
          </w:p>
        </w:tc>
      </w:tr>
      <w:tr w:rsidR="00E93E62" w:rsidTr="009C6B83">
        <w:trPr>
          <w:trHeight w:val="223"/>
        </w:trPr>
        <w:tc>
          <w:tcPr>
            <w:tcW w:w="5694" w:type="dxa"/>
          </w:tcPr>
          <w:p w:rsidR="00E93E62" w:rsidRDefault="00E93E62">
            <w:pPr>
              <w:jc w:val="center"/>
              <w:rPr>
                <w:bCs/>
              </w:rPr>
            </w:pPr>
            <w:r>
              <w:rPr>
                <w:bCs/>
              </w:rPr>
              <w:t>Doručené pripomienky (počet):</w:t>
            </w:r>
          </w:p>
        </w:tc>
        <w:tc>
          <w:tcPr>
            <w:tcW w:w="2108" w:type="dxa"/>
          </w:tcPr>
          <w:p w:rsidR="00E93E62" w:rsidRPr="00D86B55" w:rsidRDefault="00D86B55">
            <w:pPr>
              <w:jc w:val="center"/>
              <w:rPr>
                <w:bCs/>
              </w:rPr>
            </w:pPr>
            <w:r w:rsidRPr="00D86B55">
              <w:rPr>
                <w:bCs/>
              </w:rPr>
              <w:t>0</w:t>
            </w:r>
          </w:p>
        </w:tc>
        <w:tc>
          <w:tcPr>
            <w:tcW w:w="1826" w:type="dxa"/>
          </w:tcPr>
          <w:p w:rsidR="00E93E62" w:rsidRPr="00D86B55" w:rsidRDefault="00E93E62">
            <w:pPr>
              <w:jc w:val="center"/>
              <w:rPr>
                <w:b/>
                <w:bCs/>
              </w:rPr>
            </w:pPr>
          </w:p>
        </w:tc>
      </w:tr>
      <w:tr w:rsidR="00E93E62" w:rsidTr="009C6B83">
        <w:trPr>
          <w:trHeight w:val="223"/>
        </w:trPr>
        <w:tc>
          <w:tcPr>
            <w:tcW w:w="5694" w:type="dxa"/>
          </w:tcPr>
          <w:p w:rsidR="00E93E62" w:rsidRDefault="00E93E62">
            <w:pPr>
              <w:jc w:val="center"/>
              <w:rPr>
                <w:bCs/>
              </w:rPr>
            </w:pPr>
            <w:r>
              <w:rPr>
                <w:bCs/>
              </w:rPr>
              <w:t>Vyhodnotenie pripomienok k návrhu VZN uskutočnené                                dňa:</w:t>
            </w:r>
          </w:p>
        </w:tc>
        <w:tc>
          <w:tcPr>
            <w:tcW w:w="2108" w:type="dxa"/>
          </w:tcPr>
          <w:p w:rsidR="00E93E62" w:rsidRPr="00D86B55" w:rsidRDefault="00D86B55">
            <w:pPr>
              <w:jc w:val="center"/>
              <w:rPr>
                <w:bCs/>
              </w:rPr>
            </w:pPr>
            <w:r w:rsidRPr="00D86B55">
              <w:rPr>
                <w:bCs/>
              </w:rPr>
              <w:t>0</w:t>
            </w:r>
          </w:p>
        </w:tc>
        <w:tc>
          <w:tcPr>
            <w:tcW w:w="1826" w:type="dxa"/>
          </w:tcPr>
          <w:p w:rsidR="00E93E62" w:rsidRPr="00D86B55" w:rsidRDefault="00E93E62">
            <w:pPr>
              <w:jc w:val="center"/>
              <w:rPr>
                <w:b/>
                <w:bCs/>
              </w:rPr>
            </w:pPr>
          </w:p>
        </w:tc>
      </w:tr>
      <w:tr w:rsidR="00E93E62" w:rsidTr="009C6B83">
        <w:trPr>
          <w:trHeight w:val="223"/>
        </w:trPr>
        <w:tc>
          <w:tcPr>
            <w:tcW w:w="5694" w:type="dxa"/>
          </w:tcPr>
          <w:p w:rsidR="00E93E62" w:rsidRDefault="00E93E62">
            <w:pPr>
              <w:jc w:val="center"/>
              <w:rPr>
                <w:bCs/>
              </w:rPr>
            </w:pPr>
            <w:r>
              <w:rPr>
                <w:bCs/>
              </w:rPr>
              <w:t>Vyhodnotenie pripomienok k</w:t>
            </w:r>
            <w:r w:rsidR="00CA3A74">
              <w:rPr>
                <w:bCs/>
              </w:rPr>
              <w:t> </w:t>
            </w:r>
            <w:r>
              <w:rPr>
                <w:bCs/>
              </w:rPr>
              <w:t>návrhu</w:t>
            </w:r>
            <w:r w:rsidR="00CA3A74">
              <w:rPr>
                <w:bCs/>
              </w:rPr>
              <w:t xml:space="preserve"> VZN doručené poslancom dňa: </w:t>
            </w:r>
          </w:p>
        </w:tc>
        <w:tc>
          <w:tcPr>
            <w:tcW w:w="2108" w:type="dxa"/>
          </w:tcPr>
          <w:p w:rsidR="00E93E62" w:rsidRPr="00D86B55" w:rsidRDefault="00D86B55">
            <w:pPr>
              <w:jc w:val="center"/>
              <w:rPr>
                <w:bCs/>
              </w:rPr>
            </w:pPr>
            <w:r w:rsidRPr="00D86B55">
              <w:rPr>
                <w:bCs/>
              </w:rPr>
              <w:t>0</w:t>
            </w:r>
          </w:p>
        </w:tc>
        <w:tc>
          <w:tcPr>
            <w:tcW w:w="1826" w:type="dxa"/>
          </w:tcPr>
          <w:p w:rsidR="00E93E62" w:rsidRPr="00D86B55" w:rsidRDefault="00E93E62">
            <w:pPr>
              <w:jc w:val="center"/>
              <w:rPr>
                <w:b/>
                <w:bCs/>
              </w:rPr>
            </w:pPr>
          </w:p>
        </w:tc>
      </w:tr>
      <w:tr w:rsidR="00CA3A74" w:rsidTr="009C6B83">
        <w:trPr>
          <w:trHeight w:val="223"/>
        </w:trPr>
        <w:tc>
          <w:tcPr>
            <w:tcW w:w="5694" w:type="dxa"/>
          </w:tcPr>
          <w:p w:rsidR="00CA3A74" w:rsidRPr="00D86B55" w:rsidRDefault="00CA3A74">
            <w:pPr>
              <w:jc w:val="center"/>
              <w:rPr>
                <w:b/>
                <w:bCs/>
              </w:rPr>
            </w:pPr>
            <w:r w:rsidRPr="00D86B55">
              <w:rPr>
                <w:b/>
                <w:bCs/>
              </w:rPr>
              <w:t xml:space="preserve">VZN schválené </w:t>
            </w:r>
            <w:r w:rsidR="00BA39AB" w:rsidRPr="00D86B55">
              <w:rPr>
                <w:b/>
                <w:bCs/>
              </w:rPr>
              <w:t>O</w:t>
            </w:r>
            <w:r w:rsidR="000B18FF" w:rsidRPr="00D86B55">
              <w:rPr>
                <w:b/>
                <w:bCs/>
              </w:rPr>
              <w:t>becným</w:t>
            </w:r>
            <w:r w:rsidR="00276D85" w:rsidRPr="00D86B55">
              <w:rPr>
                <w:b/>
                <w:bCs/>
              </w:rPr>
              <w:t xml:space="preserve"> zastupiteľstvom v </w:t>
            </w:r>
            <w:r w:rsidR="00C64700" w:rsidRPr="00D86B55">
              <w:rPr>
                <w:b/>
                <w:bCs/>
              </w:rPr>
              <w:t>Petrov</w:t>
            </w:r>
            <w:r w:rsidR="00276D85" w:rsidRPr="00D86B55">
              <w:rPr>
                <w:b/>
                <w:bCs/>
              </w:rPr>
              <w:t>e</w:t>
            </w:r>
            <w:r w:rsidR="00C64700" w:rsidRPr="00D86B55">
              <w:rPr>
                <w:b/>
                <w:bCs/>
              </w:rPr>
              <w:t>j</w:t>
            </w:r>
            <w:r w:rsidRPr="00D86B55">
              <w:rPr>
                <w:b/>
                <w:bCs/>
              </w:rPr>
              <w:t xml:space="preserve"> </w:t>
            </w:r>
          </w:p>
        </w:tc>
        <w:tc>
          <w:tcPr>
            <w:tcW w:w="2108" w:type="dxa"/>
          </w:tcPr>
          <w:p w:rsidR="00CA3A74" w:rsidRPr="00D86B55" w:rsidRDefault="00D86B55">
            <w:pPr>
              <w:jc w:val="center"/>
              <w:rPr>
                <w:b/>
                <w:bCs/>
              </w:rPr>
            </w:pPr>
            <w:r w:rsidRPr="00D86B55">
              <w:rPr>
                <w:b/>
                <w:bCs/>
              </w:rPr>
              <w:t>04.12.2024</w:t>
            </w:r>
          </w:p>
        </w:tc>
        <w:tc>
          <w:tcPr>
            <w:tcW w:w="1826" w:type="dxa"/>
          </w:tcPr>
          <w:p w:rsidR="00CA3A74" w:rsidRPr="00D86B55" w:rsidRDefault="00D86B55">
            <w:pPr>
              <w:jc w:val="center"/>
              <w:rPr>
                <w:b/>
                <w:bCs/>
              </w:rPr>
            </w:pPr>
            <w:r w:rsidRPr="00D86B55">
              <w:rPr>
                <w:b/>
                <w:bCs/>
              </w:rPr>
              <w:t>Č.uz. 7/6/2024</w:t>
            </w:r>
          </w:p>
        </w:tc>
      </w:tr>
      <w:tr w:rsidR="00CA3A74" w:rsidTr="009C6B83">
        <w:trPr>
          <w:trHeight w:val="223"/>
        </w:trPr>
        <w:tc>
          <w:tcPr>
            <w:tcW w:w="5694" w:type="dxa"/>
          </w:tcPr>
          <w:p w:rsidR="00CA3A74" w:rsidRDefault="00CA3A74">
            <w:pPr>
              <w:jc w:val="center"/>
              <w:rPr>
                <w:bCs/>
              </w:rPr>
            </w:pPr>
            <w:r>
              <w:rPr>
                <w:bCs/>
              </w:rPr>
              <w:t xml:space="preserve">VZN vyvesené na úradnej tabuli obce </w:t>
            </w:r>
            <w:r w:rsidR="00E5718C">
              <w:rPr>
                <w:bCs/>
              </w:rPr>
              <w:t>Petrová</w:t>
            </w:r>
            <w:r>
              <w:rPr>
                <w:bCs/>
              </w:rPr>
              <w:t xml:space="preserve"> dňa:</w:t>
            </w:r>
          </w:p>
          <w:p w:rsidR="00CA3A74" w:rsidRDefault="00CA3A74">
            <w:pPr>
              <w:jc w:val="center"/>
              <w:rPr>
                <w:bCs/>
              </w:rPr>
            </w:pPr>
          </w:p>
        </w:tc>
        <w:tc>
          <w:tcPr>
            <w:tcW w:w="2108" w:type="dxa"/>
          </w:tcPr>
          <w:p w:rsidR="00CA3A74" w:rsidRPr="00D86B55" w:rsidRDefault="00D86B55">
            <w:pPr>
              <w:jc w:val="center"/>
              <w:rPr>
                <w:bCs/>
              </w:rPr>
            </w:pPr>
            <w:r w:rsidRPr="00D86B55">
              <w:rPr>
                <w:bCs/>
              </w:rPr>
              <w:t>05.12.2024</w:t>
            </w:r>
          </w:p>
        </w:tc>
        <w:tc>
          <w:tcPr>
            <w:tcW w:w="1826" w:type="dxa"/>
          </w:tcPr>
          <w:p w:rsidR="00CA3A74" w:rsidRDefault="00CA3A74">
            <w:pPr>
              <w:jc w:val="center"/>
              <w:rPr>
                <w:b/>
                <w:bCs/>
                <w:sz w:val="28"/>
                <w:szCs w:val="28"/>
              </w:rPr>
            </w:pPr>
          </w:p>
        </w:tc>
      </w:tr>
      <w:tr w:rsidR="00CA3A74" w:rsidTr="009C6B83">
        <w:trPr>
          <w:trHeight w:val="223"/>
        </w:trPr>
        <w:tc>
          <w:tcPr>
            <w:tcW w:w="5694" w:type="dxa"/>
          </w:tcPr>
          <w:p w:rsidR="00CA3A74" w:rsidRDefault="00CA3A74">
            <w:pPr>
              <w:jc w:val="center"/>
              <w:rPr>
                <w:bCs/>
              </w:rPr>
            </w:pPr>
            <w:r>
              <w:rPr>
                <w:bCs/>
              </w:rPr>
              <w:t xml:space="preserve">VZN zvesené z úradnej tabule obce </w:t>
            </w:r>
            <w:r w:rsidR="00E5718C">
              <w:rPr>
                <w:bCs/>
              </w:rPr>
              <w:t>Petrová</w:t>
            </w:r>
            <w:r>
              <w:rPr>
                <w:bCs/>
              </w:rPr>
              <w:t xml:space="preserve"> dňa:</w:t>
            </w:r>
          </w:p>
          <w:p w:rsidR="00CA3A74" w:rsidRDefault="00CA3A74">
            <w:pPr>
              <w:jc w:val="center"/>
              <w:rPr>
                <w:bCs/>
              </w:rPr>
            </w:pPr>
          </w:p>
        </w:tc>
        <w:tc>
          <w:tcPr>
            <w:tcW w:w="2108" w:type="dxa"/>
          </w:tcPr>
          <w:p w:rsidR="00CA3A74" w:rsidRPr="00D86B55" w:rsidRDefault="00D86B55">
            <w:pPr>
              <w:jc w:val="center"/>
              <w:rPr>
                <w:bCs/>
              </w:rPr>
            </w:pPr>
            <w:r w:rsidRPr="00D86B55">
              <w:rPr>
                <w:bCs/>
              </w:rPr>
              <w:t>20.12.2024</w:t>
            </w:r>
          </w:p>
        </w:tc>
        <w:tc>
          <w:tcPr>
            <w:tcW w:w="1826" w:type="dxa"/>
          </w:tcPr>
          <w:p w:rsidR="00CA3A74" w:rsidRDefault="00CA3A74">
            <w:pPr>
              <w:jc w:val="center"/>
              <w:rPr>
                <w:b/>
                <w:bCs/>
                <w:sz w:val="28"/>
                <w:szCs w:val="28"/>
              </w:rPr>
            </w:pPr>
          </w:p>
        </w:tc>
      </w:tr>
      <w:tr w:rsidR="00CA3A74" w:rsidTr="009C6B83">
        <w:trPr>
          <w:trHeight w:val="223"/>
        </w:trPr>
        <w:tc>
          <w:tcPr>
            <w:tcW w:w="5694" w:type="dxa"/>
          </w:tcPr>
          <w:p w:rsidR="00CA3A74" w:rsidRDefault="00CA3A74">
            <w:pPr>
              <w:jc w:val="center"/>
              <w:rPr>
                <w:bCs/>
              </w:rPr>
            </w:pPr>
            <w:r>
              <w:rPr>
                <w:bCs/>
              </w:rPr>
              <w:t>VZN zverejnené na internetovej adrese obce dňa:</w:t>
            </w:r>
          </w:p>
          <w:p w:rsidR="00CA3A74" w:rsidRDefault="00CA3A74">
            <w:pPr>
              <w:jc w:val="center"/>
              <w:rPr>
                <w:bCs/>
              </w:rPr>
            </w:pPr>
          </w:p>
        </w:tc>
        <w:tc>
          <w:tcPr>
            <w:tcW w:w="2108" w:type="dxa"/>
          </w:tcPr>
          <w:p w:rsidR="00CA3A74" w:rsidRPr="00D86B55" w:rsidRDefault="00D86B55">
            <w:pPr>
              <w:jc w:val="center"/>
              <w:rPr>
                <w:bCs/>
              </w:rPr>
            </w:pPr>
            <w:r w:rsidRPr="00D86B55">
              <w:rPr>
                <w:bCs/>
              </w:rPr>
              <w:t>05.12.2024</w:t>
            </w:r>
          </w:p>
        </w:tc>
        <w:tc>
          <w:tcPr>
            <w:tcW w:w="1826" w:type="dxa"/>
          </w:tcPr>
          <w:p w:rsidR="00CA3A74" w:rsidRDefault="00CA3A74">
            <w:pPr>
              <w:jc w:val="center"/>
              <w:rPr>
                <w:b/>
                <w:bCs/>
                <w:sz w:val="28"/>
                <w:szCs w:val="28"/>
              </w:rPr>
            </w:pPr>
          </w:p>
        </w:tc>
      </w:tr>
      <w:tr w:rsidR="00CA3A74" w:rsidTr="009C6B83">
        <w:trPr>
          <w:trHeight w:val="223"/>
        </w:trPr>
        <w:tc>
          <w:tcPr>
            <w:tcW w:w="5694" w:type="dxa"/>
          </w:tcPr>
          <w:p w:rsidR="00CA3A74" w:rsidRDefault="00CA3A74">
            <w:pPr>
              <w:jc w:val="center"/>
              <w:rPr>
                <w:bCs/>
              </w:rPr>
            </w:pPr>
            <w:r>
              <w:rPr>
                <w:bCs/>
              </w:rPr>
              <w:t xml:space="preserve">VZN </w:t>
            </w:r>
            <w:r w:rsidR="00337DA1">
              <w:rPr>
                <w:bCs/>
              </w:rPr>
              <w:t xml:space="preserve">nadobúda účinnosť dňa : </w:t>
            </w:r>
            <w:r>
              <w:rPr>
                <w:bCs/>
              </w:rPr>
              <w:t xml:space="preserve"> </w:t>
            </w:r>
          </w:p>
        </w:tc>
        <w:tc>
          <w:tcPr>
            <w:tcW w:w="2108" w:type="dxa"/>
          </w:tcPr>
          <w:p w:rsidR="00CA3A74" w:rsidRPr="00D86B55" w:rsidRDefault="00D86B55">
            <w:pPr>
              <w:jc w:val="center"/>
              <w:rPr>
                <w:b/>
                <w:bCs/>
              </w:rPr>
            </w:pPr>
            <w:r w:rsidRPr="00D86B55">
              <w:rPr>
                <w:b/>
                <w:bCs/>
              </w:rPr>
              <w:t>01.01.2025</w:t>
            </w:r>
          </w:p>
        </w:tc>
        <w:tc>
          <w:tcPr>
            <w:tcW w:w="1826" w:type="dxa"/>
          </w:tcPr>
          <w:p w:rsidR="00CA3A74" w:rsidRDefault="00CA3A74">
            <w:pPr>
              <w:jc w:val="center"/>
              <w:rPr>
                <w:b/>
                <w:bCs/>
                <w:sz w:val="28"/>
                <w:szCs w:val="28"/>
              </w:rPr>
            </w:pPr>
          </w:p>
        </w:tc>
      </w:tr>
    </w:tbl>
    <w:p w:rsidR="005B461D" w:rsidRPr="0038470B" w:rsidRDefault="005B461D">
      <w:pPr>
        <w:jc w:val="center"/>
        <w:rPr>
          <w:b/>
          <w:bCs/>
          <w:sz w:val="28"/>
          <w:szCs w:val="28"/>
        </w:rPr>
      </w:pPr>
    </w:p>
    <w:p w:rsidR="005B461D" w:rsidRDefault="005B461D">
      <w:pPr>
        <w:jc w:val="center"/>
        <w:rPr>
          <w:b/>
          <w:bCs/>
          <w:sz w:val="32"/>
          <w:szCs w:val="32"/>
        </w:rPr>
      </w:pPr>
    </w:p>
    <w:p w:rsidR="00CA3A74" w:rsidRDefault="00CA3A74" w:rsidP="00CA3A74">
      <w:pPr>
        <w:rPr>
          <w:bCs/>
        </w:rPr>
      </w:pPr>
    </w:p>
    <w:p w:rsidR="00CA3A74" w:rsidRDefault="00CA3A74" w:rsidP="00CA3A74">
      <w:pPr>
        <w:rPr>
          <w:bCs/>
        </w:rPr>
      </w:pPr>
      <w:r>
        <w:rPr>
          <w:bCs/>
        </w:rPr>
        <w:t xml:space="preserve">             úradná pečiatka                            </w:t>
      </w:r>
      <w:r w:rsidR="00276D85">
        <w:rPr>
          <w:bCs/>
        </w:rPr>
        <w:t xml:space="preserve"> </w:t>
      </w:r>
      <w:r w:rsidR="00E5718C">
        <w:rPr>
          <w:bCs/>
        </w:rPr>
        <w:t xml:space="preserve">                                 Bc</w:t>
      </w:r>
      <w:r w:rsidR="00276D85">
        <w:rPr>
          <w:bCs/>
        </w:rPr>
        <w:t>.</w:t>
      </w:r>
      <w:r w:rsidR="001826E2">
        <w:rPr>
          <w:bCs/>
        </w:rPr>
        <w:t xml:space="preserve">  </w:t>
      </w:r>
      <w:r w:rsidR="00E5718C">
        <w:rPr>
          <w:bCs/>
        </w:rPr>
        <w:t>Anna  Hrúz</w:t>
      </w:r>
      <w:r w:rsidR="00276D85">
        <w:rPr>
          <w:bCs/>
        </w:rPr>
        <w:t xml:space="preserve">ová   </w:t>
      </w:r>
      <w:r w:rsidR="00337DA1">
        <w:rPr>
          <w:bCs/>
        </w:rPr>
        <w:t>v .r.</w:t>
      </w:r>
    </w:p>
    <w:p w:rsidR="00337DA1" w:rsidRDefault="00337DA1" w:rsidP="00337DA1">
      <w:r>
        <w:rPr>
          <w:bCs/>
        </w:rPr>
        <w:t xml:space="preserve">              </w:t>
      </w:r>
      <w:r w:rsidR="00CA3A74">
        <w:rPr>
          <w:bCs/>
        </w:rPr>
        <w:t>s erbom obce</w:t>
      </w:r>
      <w:r>
        <w:rPr>
          <w:bCs/>
        </w:rPr>
        <w:t xml:space="preserve">                                                                     starostka obce </w:t>
      </w:r>
      <w:r w:rsidR="00CA3A74">
        <w:rPr>
          <w:bCs/>
        </w:rPr>
        <w:t xml:space="preserve">                                                             </w:t>
      </w:r>
    </w:p>
    <w:p w:rsidR="00D86B55" w:rsidRDefault="00D41C6A" w:rsidP="001826E2">
      <w:pPr>
        <w:pStyle w:val="Bezriadkovania"/>
      </w:pPr>
      <w:r>
        <w:t xml:space="preserve">  </w:t>
      </w:r>
    </w:p>
    <w:p w:rsidR="00D86B55" w:rsidRDefault="00D86B55" w:rsidP="001826E2">
      <w:pPr>
        <w:pStyle w:val="Bezriadkovania"/>
      </w:pPr>
    </w:p>
    <w:p w:rsidR="00D86B55" w:rsidRDefault="00D86B55" w:rsidP="001826E2">
      <w:pPr>
        <w:pStyle w:val="Bezriadkovania"/>
      </w:pPr>
    </w:p>
    <w:p w:rsidR="00D86B55" w:rsidRDefault="00D86B55" w:rsidP="001826E2">
      <w:pPr>
        <w:pStyle w:val="Bezriadkovania"/>
      </w:pPr>
    </w:p>
    <w:p w:rsidR="00CA3A74" w:rsidRPr="001826E2" w:rsidRDefault="00D41C6A" w:rsidP="001826E2">
      <w:pPr>
        <w:pStyle w:val="Bezriadkovania"/>
      </w:pPr>
      <w:r>
        <w:t xml:space="preserve">                                                                                                      </w:t>
      </w:r>
    </w:p>
    <w:p w:rsidR="005B461D" w:rsidRDefault="00551BE5" w:rsidP="00551BE5">
      <w:pPr>
        <w:pBdr>
          <w:bottom w:val="single" w:sz="6" w:space="1" w:color="auto"/>
        </w:pBdr>
        <w:rPr>
          <w:b/>
          <w:bCs/>
          <w:sz w:val="32"/>
          <w:szCs w:val="32"/>
        </w:rPr>
      </w:pPr>
      <w:r>
        <w:rPr>
          <w:b/>
          <w:bCs/>
          <w:sz w:val="32"/>
          <w:szCs w:val="32"/>
        </w:rPr>
        <w:lastRenderedPageBreak/>
        <w:t xml:space="preserve">  </w:t>
      </w:r>
      <w:r w:rsidR="00E5718C">
        <w:rPr>
          <w:b/>
          <w:bCs/>
          <w:noProof/>
          <w:sz w:val="32"/>
          <w:szCs w:val="32"/>
          <w:lang w:eastAsia="sk-SK"/>
        </w:rPr>
        <w:drawing>
          <wp:inline distT="0" distB="0" distL="0" distR="0">
            <wp:extent cx="734066" cy="828000"/>
            <wp:effectExtent l="0" t="0" r="889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 Petrová.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4066" cy="828000"/>
                    </a:xfrm>
                    <a:prstGeom prst="rect">
                      <a:avLst/>
                    </a:prstGeom>
                  </pic:spPr>
                </pic:pic>
              </a:graphicData>
            </a:graphic>
          </wp:inline>
        </w:drawing>
      </w:r>
      <w:r>
        <w:rPr>
          <w:b/>
          <w:bCs/>
          <w:sz w:val="32"/>
          <w:szCs w:val="32"/>
        </w:rPr>
        <w:t xml:space="preserve">                              </w:t>
      </w:r>
      <w:r w:rsidR="00D41C6A" w:rsidRPr="00D41C6A">
        <w:rPr>
          <w:b/>
          <w:bCs/>
          <w:sz w:val="32"/>
          <w:szCs w:val="32"/>
        </w:rPr>
        <w:t xml:space="preserve">Obec    </w:t>
      </w:r>
      <w:r w:rsidR="00E5718C">
        <w:rPr>
          <w:b/>
          <w:bCs/>
          <w:sz w:val="32"/>
          <w:szCs w:val="32"/>
        </w:rPr>
        <w:t>Petrová</w:t>
      </w:r>
    </w:p>
    <w:p w:rsidR="005B461D" w:rsidRDefault="005B461D">
      <w:pPr>
        <w:jc w:val="center"/>
        <w:rPr>
          <w:b/>
          <w:bCs/>
          <w:sz w:val="28"/>
          <w:szCs w:val="18"/>
        </w:rPr>
      </w:pPr>
    </w:p>
    <w:p w:rsidR="00D41C6A" w:rsidRDefault="00D41C6A">
      <w:pPr>
        <w:jc w:val="center"/>
        <w:rPr>
          <w:b/>
          <w:bCs/>
          <w:sz w:val="28"/>
          <w:szCs w:val="18"/>
        </w:rPr>
      </w:pPr>
    </w:p>
    <w:p w:rsidR="005B461D" w:rsidRDefault="005B461D" w:rsidP="00A8471B">
      <w:pPr>
        <w:spacing w:line="360" w:lineRule="auto"/>
        <w:ind w:firstLine="709"/>
        <w:jc w:val="both"/>
        <w:rPr>
          <w:b/>
          <w:bCs/>
          <w:sz w:val="28"/>
        </w:rPr>
      </w:pPr>
      <w:r>
        <w:t xml:space="preserve">Obecné zastupiteľstvo obce </w:t>
      </w:r>
      <w:r w:rsidR="00E5718C">
        <w:t>Petrová</w:t>
      </w:r>
      <w:r>
        <w:t xml:space="preserve"> vo veciach územnej samosprávy podľa § 4 ods. 3 písm. f) a § 6 ods. 1 zákona č. 369/1990 Zb. o obecnom zriadení </w:t>
      </w:r>
      <w:r>
        <w:rPr>
          <w:szCs w:val="18"/>
        </w:rPr>
        <w:t>v znení neskorších predpisov</w:t>
      </w:r>
      <w:r>
        <w:t xml:space="preserve"> a § 18 ods. 2 zákona č. 131/2010 Z. z. o pohrebníctve (ďalej len „zákon o pohrebníctve“) sa uznieslo na tomto: </w:t>
      </w:r>
    </w:p>
    <w:p w:rsidR="005B461D" w:rsidRDefault="005B461D" w:rsidP="00A8471B">
      <w:pPr>
        <w:spacing w:line="360" w:lineRule="auto"/>
        <w:rPr>
          <w:b/>
          <w:bCs/>
          <w:sz w:val="28"/>
        </w:rPr>
      </w:pPr>
      <w:r>
        <w:rPr>
          <w:b/>
          <w:bCs/>
          <w:sz w:val="28"/>
        </w:rPr>
        <w:t xml:space="preserve">všeobecne záväznom nariadení </w:t>
      </w:r>
      <w:r w:rsidR="00276D85">
        <w:rPr>
          <w:b/>
          <w:bCs/>
          <w:sz w:val="28"/>
        </w:rPr>
        <w:t>č. 1</w:t>
      </w:r>
      <w:r w:rsidR="00337DA1">
        <w:rPr>
          <w:b/>
          <w:bCs/>
          <w:sz w:val="28"/>
        </w:rPr>
        <w:t>0</w:t>
      </w:r>
      <w:r w:rsidR="00276D85">
        <w:rPr>
          <w:b/>
          <w:bCs/>
          <w:sz w:val="28"/>
        </w:rPr>
        <w:t>/2024</w:t>
      </w:r>
      <w:r w:rsidR="00D41C6A">
        <w:rPr>
          <w:b/>
          <w:bCs/>
          <w:sz w:val="28"/>
        </w:rPr>
        <w:t>, ktorým sa vydáva</w:t>
      </w:r>
    </w:p>
    <w:p w:rsidR="00D41C6A" w:rsidRDefault="00D41C6A" w:rsidP="00A8471B">
      <w:pPr>
        <w:spacing w:line="360" w:lineRule="auto"/>
        <w:rPr>
          <w:b/>
          <w:bCs/>
          <w:sz w:val="28"/>
        </w:rPr>
      </w:pPr>
    </w:p>
    <w:p w:rsidR="00A8471B" w:rsidRDefault="00A8471B" w:rsidP="00A8471B">
      <w:pPr>
        <w:spacing w:line="360" w:lineRule="auto"/>
        <w:rPr>
          <w:b/>
          <w:bCs/>
          <w:sz w:val="28"/>
        </w:rPr>
      </w:pPr>
    </w:p>
    <w:p w:rsidR="00D41C6A" w:rsidRDefault="00D41C6A" w:rsidP="00D41C6A">
      <w:pPr>
        <w:rPr>
          <w:b/>
          <w:bCs/>
          <w:sz w:val="28"/>
        </w:rPr>
      </w:pPr>
    </w:p>
    <w:p w:rsidR="00D41C6A" w:rsidRDefault="00D41C6A" w:rsidP="00D41C6A">
      <w:pPr>
        <w:rPr>
          <w:b/>
          <w:bCs/>
          <w:sz w:val="48"/>
          <w:szCs w:val="48"/>
        </w:rPr>
      </w:pPr>
      <w:r>
        <w:rPr>
          <w:b/>
          <w:bCs/>
          <w:sz w:val="48"/>
          <w:szCs w:val="48"/>
        </w:rPr>
        <w:t xml:space="preserve">            </w:t>
      </w:r>
      <w:r w:rsidRPr="00D41C6A">
        <w:rPr>
          <w:b/>
          <w:bCs/>
          <w:sz w:val="48"/>
          <w:szCs w:val="48"/>
        </w:rPr>
        <w:t>PREVÁDZKOVÝ  PORIADOK</w:t>
      </w:r>
    </w:p>
    <w:p w:rsidR="00D41C6A" w:rsidRDefault="00D41C6A" w:rsidP="00D41C6A">
      <w:pPr>
        <w:rPr>
          <w:b/>
          <w:bCs/>
          <w:sz w:val="48"/>
          <w:szCs w:val="48"/>
        </w:rPr>
      </w:pPr>
    </w:p>
    <w:p w:rsidR="00D41C6A" w:rsidRDefault="00D41C6A" w:rsidP="00A8471B">
      <w:pPr>
        <w:jc w:val="center"/>
        <w:rPr>
          <w:b/>
          <w:bCs/>
          <w:sz w:val="40"/>
          <w:szCs w:val="40"/>
        </w:rPr>
      </w:pPr>
      <w:r w:rsidRPr="00A8471B">
        <w:rPr>
          <w:b/>
          <w:bCs/>
          <w:sz w:val="40"/>
          <w:szCs w:val="40"/>
        </w:rPr>
        <w:t>Pre pohrebisko a </w:t>
      </w:r>
      <w:r w:rsidR="00E5718C">
        <w:rPr>
          <w:b/>
          <w:bCs/>
          <w:sz w:val="40"/>
          <w:szCs w:val="40"/>
        </w:rPr>
        <w:t>Dom nádeje</w:t>
      </w:r>
    </w:p>
    <w:p w:rsidR="00A8471B" w:rsidRPr="00A8471B" w:rsidRDefault="00A8471B" w:rsidP="00A8471B">
      <w:pPr>
        <w:jc w:val="center"/>
        <w:rPr>
          <w:b/>
          <w:bCs/>
          <w:sz w:val="40"/>
          <w:szCs w:val="40"/>
        </w:rPr>
      </w:pPr>
    </w:p>
    <w:p w:rsidR="00D41C6A" w:rsidRPr="00D41C6A" w:rsidRDefault="00A8471B" w:rsidP="00D41C6A">
      <w:pPr>
        <w:rPr>
          <w:sz w:val="32"/>
          <w:szCs w:val="32"/>
        </w:rPr>
      </w:pPr>
      <w:r>
        <w:rPr>
          <w:b/>
          <w:bCs/>
          <w:sz w:val="32"/>
          <w:szCs w:val="32"/>
        </w:rPr>
        <w:t xml:space="preserve">                                                </w:t>
      </w:r>
      <w:r w:rsidR="00D41C6A" w:rsidRPr="00D41C6A">
        <w:rPr>
          <w:b/>
          <w:bCs/>
          <w:sz w:val="32"/>
          <w:szCs w:val="32"/>
        </w:rPr>
        <w:t xml:space="preserve">v obci </w:t>
      </w:r>
      <w:r w:rsidR="00E5718C">
        <w:rPr>
          <w:b/>
          <w:bCs/>
          <w:sz w:val="32"/>
          <w:szCs w:val="32"/>
        </w:rPr>
        <w:t>Petrová</w:t>
      </w:r>
    </w:p>
    <w:p w:rsidR="005B461D" w:rsidRPr="00D41C6A" w:rsidRDefault="005B461D">
      <w:pPr>
        <w:jc w:val="both"/>
        <w:rPr>
          <w:sz w:val="32"/>
          <w:szCs w:val="32"/>
        </w:rPr>
      </w:pPr>
    </w:p>
    <w:p w:rsidR="005B461D" w:rsidRDefault="005B461D">
      <w:pPr>
        <w:jc w:val="center"/>
        <w:rPr>
          <w:b/>
        </w:rPr>
      </w:pPr>
      <w:r>
        <w:rPr>
          <w:b/>
        </w:rPr>
        <w:t>§ 1</w:t>
      </w:r>
    </w:p>
    <w:p w:rsidR="005B461D" w:rsidRDefault="005B461D">
      <w:pPr>
        <w:jc w:val="center"/>
      </w:pPr>
      <w:r>
        <w:rPr>
          <w:b/>
        </w:rPr>
        <w:t xml:space="preserve">Predmet úpravy </w:t>
      </w:r>
    </w:p>
    <w:p w:rsidR="005B461D" w:rsidRDefault="005B461D">
      <w:pPr>
        <w:jc w:val="center"/>
      </w:pPr>
    </w:p>
    <w:p w:rsidR="005B461D" w:rsidRDefault="005B461D">
      <w:pPr>
        <w:ind w:firstLine="709"/>
        <w:jc w:val="both"/>
      </w:pPr>
      <w:r>
        <w:t>Toto všeobecne záväzné nariadenie o prev</w:t>
      </w:r>
      <w:r w:rsidR="00A366EA">
        <w:t>ádzkovom poriadku pre pohrebisko</w:t>
      </w:r>
      <w:r>
        <w:t xml:space="preserve"> a </w:t>
      </w:r>
      <w:r w:rsidR="00E5718C">
        <w:t>Dom nádeje</w:t>
      </w:r>
      <w:r>
        <w:t xml:space="preserve"> obce </w:t>
      </w:r>
      <w:r w:rsidR="00E5718C">
        <w:t>Petrová</w:t>
      </w:r>
      <w:r>
        <w:t xml:space="preserve"> (ďalej len „prevádzkový poriadok“) upravuje rozsah služieb, poskytovaných</w:t>
      </w:r>
      <w:r w:rsidR="00A366EA">
        <w:t xml:space="preserve"> v dome smútku a na pohrebisku</w:t>
      </w:r>
      <w:r>
        <w:t>, povinnosti prevádz</w:t>
      </w:r>
      <w:r w:rsidR="00A366EA">
        <w:t>kovateľa domu smútku a pohrebiska</w:t>
      </w:r>
      <w:r>
        <w:t xml:space="preserve">, povinnosti nájomcu hrobového miesta, povinnosti návštevníka pohrebiska, spôsob ukladania ľudských pozostatkov a ľudských ostatkov a cenník služieb. </w:t>
      </w:r>
    </w:p>
    <w:p w:rsidR="005B461D" w:rsidRDefault="005B461D" w:rsidP="001826E2"/>
    <w:p w:rsidR="005B461D" w:rsidRDefault="005B461D">
      <w:pPr>
        <w:jc w:val="center"/>
        <w:rPr>
          <w:b/>
        </w:rPr>
      </w:pPr>
      <w:r>
        <w:rPr>
          <w:b/>
        </w:rPr>
        <w:t>§ 2</w:t>
      </w:r>
    </w:p>
    <w:p w:rsidR="005B461D" w:rsidRDefault="00A8471B">
      <w:pPr>
        <w:jc w:val="center"/>
      </w:pPr>
      <w:r>
        <w:rPr>
          <w:b/>
        </w:rPr>
        <w:t>Identifikačné údaje p</w:t>
      </w:r>
      <w:r w:rsidR="005B461D">
        <w:rPr>
          <w:b/>
        </w:rPr>
        <w:t>revád</w:t>
      </w:r>
      <w:r w:rsidR="00A366EA">
        <w:rPr>
          <w:b/>
        </w:rPr>
        <w:t>zkovateľ</w:t>
      </w:r>
      <w:r>
        <w:rPr>
          <w:b/>
        </w:rPr>
        <w:t xml:space="preserve">a </w:t>
      </w:r>
      <w:r w:rsidR="00A366EA">
        <w:rPr>
          <w:b/>
        </w:rPr>
        <w:t xml:space="preserve"> pohrebiska</w:t>
      </w:r>
      <w:r w:rsidR="00C64700">
        <w:rPr>
          <w:b/>
        </w:rPr>
        <w:t xml:space="preserve"> a domu nádeje</w:t>
      </w:r>
      <w:r w:rsidR="005B461D">
        <w:rPr>
          <w:b/>
        </w:rPr>
        <w:t xml:space="preserve">  </w:t>
      </w:r>
    </w:p>
    <w:p w:rsidR="005B461D" w:rsidRDefault="005B461D" w:rsidP="00C50A24"/>
    <w:p w:rsidR="00C50A24" w:rsidRDefault="00A8471B" w:rsidP="00C50A24">
      <w:pPr>
        <w:numPr>
          <w:ilvl w:val="0"/>
          <w:numId w:val="4"/>
        </w:numPr>
        <w:tabs>
          <w:tab w:val="left" w:pos="720"/>
        </w:tabs>
        <w:ind w:left="720" w:hanging="360"/>
      </w:pPr>
      <w:r>
        <w:t> P</w:t>
      </w:r>
      <w:r w:rsidR="00A366EA">
        <w:t>ohrebisko</w:t>
      </w:r>
      <w:r>
        <w:t xml:space="preserve"> a </w:t>
      </w:r>
      <w:r w:rsidR="00E5718C">
        <w:t>Dom nádeje</w:t>
      </w:r>
      <w:r>
        <w:t xml:space="preserve"> </w:t>
      </w:r>
      <w:r w:rsidR="005B461D">
        <w:t xml:space="preserve"> prevádzkuje obec </w:t>
      </w:r>
      <w:r w:rsidR="00E5718C">
        <w:t>Petrová</w:t>
      </w:r>
      <w:r>
        <w:t xml:space="preserve"> (ďalej len „prevádzkovateľ“)</w:t>
      </w:r>
    </w:p>
    <w:p w:rsidR="005B461D" w:rsidRDefault="00C50A24" w:rsidP="00C50A24">
      <w:r>
        <w:t xml:space="preserve">Sídlo: </w:t>
      </w:r>
      <w:r w:rsidR="00E5718C">
        <w:t>Petrová č.30, 086 0</w:t>
      </w:r>
      <w:r w:rsidR="00276D85">
        <w:t>2</w:t>
      </w:r>
      <w:r>
        <w:t xml:space="preserve"> </w:t>
      </w:r>
      <w:r w:rsidR="00852598">
        <w:t xml:space="preserve"> </w:t>
      </w:r>
      <w:r w:rsidR="00E5718C">
        <w:t>Gaboltov</w:t>
      </w:r>
      <w:r w:rsidR="005B461D">
        <w:t xml:space="preserve"> </w:t>
      </w:r>
      <w:r>
        <w:t xml:space="preserve">     </w:t>
      </w:r>
      <w:r w:rsidR="005B461D">
        <w:br/>
      </w:r>
      <w:r w:rsidR="00E5718C">
        <w:t>IČO: 00322491</w:t>
      </w:r>
      <w:r w:rsidR="00436CD4">
        <w:t xml:space="preserve"> </w:t>
      </w:r>
    </w:p>
    <w:p w:rsidR="00C50A24" w:rsidRDefault="00A3003F" w:rsidP="00C50A24">
      <w:r>
        <w:t>Tel: +421 54 47</w:t>
      </w:r>
      <w:r w:rsidR="00E5718C">
        <w:t>9 4211</w:t>
      </w:r>
      <w:r w:rsidR="00436CD4">
        <w:t xml:space="preserve">  </w:t>
      </w:r>
    </w:p>
    <w:p w:rsidR="00C50A24" w:rsidRPr="00FB77DA" w:rsidRDefault="00C50A24" w:rsidP="00C50A24">
      <w:pPr>
        <w:rPr>
          <w:color w:val="0070C0"/>
          <w:u w:val="single"/>
        </w:rPr>
      </w:pPr>
      <w:r>
        <w:t xml:space="preserve">E mail: </w:t>
      </w:r>
      <w:r w:rsidR="00A3003F">
        <w:rPr>
          <w:color w:val="0070C0"/>
          <w:u w:val="single"/>
        </w:rPr>
        <w:t>petrova2@post</w:t>
      </w:r>
      <w:r w:rsidR="000B18FF">
        <w:rPr>
          <w:color w:val="0070C0"/>
          <w:u w:val="single"/>
        </w:rPr>
        <w:t>.sk</w:t>
      </w:r>
    </w:p>
    <w:p w:rsidR="00C50A24" w:rsidRDefault="00C50A24" w:rsidP="00C50A24"/>
    <w:p w:rsidR="00C50A24" w:rsidRDefault="00C50A24" w:rsidP="00C50A24">
      <w:r>
        <w:t xml:space="preserve">Obec </w:t>
      </w:r>
      <w:r w:rsidR="00E5718C">
        <w:t>Petrová</w:t>
      </w:r>
      <w:r w:rsidR="00A366EA">
        <w:t xml:space="preserve"> je prevádzkovateľom pohrebiska</w:t>
      </w:r>
      <w:r w:rsidR="00A3003F">
        <w:t xml:space="preserve"> a Domu nádeje</w:t>
      </w:r>
      <w:r>
        <w:t xml:space="preserve"> pričom nemá odbornú spôsobilosť na výkon tejto činnosti. Obec </w:t>
      </w:r>
      <w:r w:rsidR="00E5718C">
        <w:t>Petrová</w:t>
      </w:r>
      <w:r>
        <w:t xml:space="preserve"> uzatvorila v súlade zo zákonom o pohrebníctve „Zmluvu o poskytovaní služieb s firmou: Milan Groško – MGP, </w:t>
      </w:r>
      <w:r w:rsidR="00EF191B">
        <w:t>Miňovce</w:t>
      </w:r>
      <w:r>
        <w:t xml:space="preserve"> 40, 090 32 </w:t>
      </w:r>
      <w:r w:rsidR="00EF191B">
        <w:t>Miňovce</w:t>
      </w:r>
      <w:r>
        <w:t xml:space="preserve">, IČO: 46890971, DIČ: 1044655667, č. živnostenského registra 770 – 5903, ktorá je odborne spôsobila na </w:t>
      </w:r>
      <w:r>
        <w:lastRenderedPageBreak/>
        <w:t>výkon tejto činnosti</w:t>
      </w:r>
      <w:r w:rsidR="00C42AB0">
        <w:t>. Táto firma je výlučne ako dohliadajúci a poradný orgán nad dodržiavaním zákona č. 131/2010 Z. z. o pohrebníctve a zároveň odborne spôsobilou a zodpovednou  firmou.</w:t>
      </w:r>
      <w:r>
        <w:t xml:space="preserve"> </w:t>
      </w:r>
    </w:p>
    <w:p w:rsidR="005B461D" w:rsidRDefault="00A366EA" w:rsidP="00C50A24">
      <w:pPr>
        <w:numPr>
          <w:ilvl w:val="0"/>
          <w:numId w:val="4"/>
        </w:numPr>
        <w:tabs>
          <w:tab w:val="left" w:pos="720"/>
        </w:tabs>
        <w:ind w:left="720" w:hanging="360"/>
        <w:rPr>
          <w:b/>
        </w:rPr>
      </w:pPr>
      <w:r>
        <w:t>Základné údaje o pohrebisku</w:t>
      </w:r>
      <w:r w:rsidR="005B461D">
        <w:t>:</w:t>
      </w:r>
    </w:p>
    <w:p w:rsidR="005B461D" w:rsidRPr="00C42AB0" w:rsidRDefault="00A366EA" w:rsidP="00712DDC">
      <w:pPr>
        <w:pStyle w:val="Odsekzoznamu"/>
        <w:numPr>
          <w:ilvl w:val="0"/>
          <w:numId w:val="57"/>
        </w:numPr>
      </w:pPr>
      <w:r w:rsidRPr="00712DDC">
        <w:rPr>
          <w:b/>
        </w:rPr>
        <w:t xml:space="preserve"> Cinto</w:t>
      </w:r>
      <w:r w:rsidR="00712DDC">
        <w:rPr>
          <w:b/>
        </w:rPr>
        <w:t xml:space="preserve">rín </w:t>
      </w:r>
      <w:r w:rsidR="00436CD4" w:rsidRPr="00712DDC">
        <w:rPr>
          <w:b/>
        </w:rPr>
        <w:t xml:space="preserve"> </w:t>
      </w:r>
      <w:r w:rsidR="00A3003F">
        <w:rPr>
          <w:b/>
        </w:rPr>
        <w:t>umiestnený na parcele KN 190/5</w:t>
      </w:r>
      <w:r w:rsidR="004758E4" w:rsidRPr="00712DDC">
        <w:rPr>
          <w:b/>
        </w:rPr>
        <w:t xml:space="preserve"> </w:t>
      </w:r>
      <w:r w:rsidR="001826E2">
        <w:rPr>
          <w:b/>
        </w:rPr>
        <w:t>– ostatná plocha o v</w:t>
      </w:r>
      <w:r w:rsidR="00B76941">
        <w:rPr>
          <w:b/>
        </w:rPr>
        <w:t>ým</w:t>
      </w:r>
      <w:r w:rsidR="00A3003F">
        <w:rPr>
          <w:b/>
        </w:rPr>
        <w:t>ere 5342</w:t>
      </w:r>
      <w:r w:rsidR="00C42AB0" w:rsidRPr="00712DDC">
        <w:rPr>
          <w:b/>
        </w:rPr>
        <w:t xml:space="preserve"> m</w:t>
      </w:r>
      <w:r w:rsidR="00C42AB0" w:rsidRPr="00712DDC">
        <w:rPr>
          <w:b/>
          <w:vertAlign w:val="superscript"/>
        </w:rPr>
        <w:t>2</w:t>
      </w:r>
    </w:p>
    <w:p w:rsidR="00430FEC" w:rsidRDefault="00031095" w:rsidP="00620592">
      <w:pPr>
        <w:ind w:left="1418"/>
      </w:pPr>
      <w:r>
        <w:t xml:space="preserve">vo vlastníctve </w:t>
      </w:r>
      <w:r w:rsidR="00A3003F">
        <w:t xml:space="preserve">Obce </w:t>
      </w:r>
      <w:r w:rsidR="00E5718C">
        <w:t>Petrová</w:t>
      </w:r>
    </w:p>
    <w:p w:rsidR="00A3003F" w:rsidRDefault="00A3003F" w:rsidP="00A3003F">
      <w:pPr>
        <w:pStyle w:val="Odsekzoznamu"/>
        <w:numPr>
          <w:ilvl w:val="0"/>
          <w:numId w:val="57"/>
        </w:numPr>
        <w:rPr>
          <w:b/>
        </w:rPr>
      </w:pPr>
      <w:r w:rsidRPr="00A3003F">
        <w:rPr>
          <w:b/>
        </w:rPr>
        <w:t>Cintorín umiestnený na parcele KN 190/6 ostatná plocha o výmere 3538 m</w:t>
      </w:r>
      <w:r w:rsidRPr="00A3003F">
        <w:rPr>
          <w:b/>
          <w:vertAlign w:val="superscript"/>
        </w:rPr>
        <w:t>2</w:t>
      </w:r>
      <w:r w:rsidRPr="00A3003F">
        <w:rPr>
          <w:b/>
        </w:rPr>
        <w:t xml:space="preserve"> </w:t>
      </w:r>
    </w:p>
    <w:p w:rsidR="00A3003F" w:rsidRPr="00A3003F" w:rsidRDefault="00A3003F" w:rsidP="00A3003F">
      <w:pPr>
        <w:pStyle w:val="Odsekzoznamu"/>
        <w:ind w:left="1080"/>
      </w:pPr>
      <w:r>
        <w:rPr>
          <w:b/>
        </w:rPr>
        <w:t xml:space="preserve">      </w:t>
      </w:r>
      <w:r>
        <w:t>bez listu vlastníctva</w:t>
      </w:r>
    </w:p>
    <w:p w:rsidR="00436CD4" w:rsidRPr="004758E4" w:rsidRDefault="00031095" w:rsidP="00B724C2">
      <w:pPr>
        <w:pStyle w:val="Odsekzoznamu"/>
        <w:numPr>
          <w:ilvl w:val="0"/>
          <w:numId w:val="4"/>
        </w:numPr>
        <w:ind w:hanging="564"/>
      </w:pPr>
      <w:r>
        <w:t xml:space="preserve"> </w:t>
      </w:r>
      <w:r w:rsidR="00F16DCC">
        <w:t>Základné údaje o dome nádeje</w:t>
      </w:r>
    </w:p>
    <w:p w:rsidR="00436CD4" w:rsidRPr="00436CD4" w:rsidRDefault="00436CD4" w:rsidP="00436CD4">
      <w:pPr>
        <w:pStyle w:val="Odsekzoznamu"/>
        <w:ind w:left="1699"/>
        <w:rPr>
          <w:b/>
        </w:rPr>
      </w:pPr>
    </w:p>
    <w:p w:rsidR="005B461D" w:rsidRPr="004758E4" w:rsidRDefault="00707333" w:rsidP="00B724C2">
      <w:pPr>
        <w:ind w:left="709"/>
        <w:rPr>
          <w:b/>
        </w:rPr>
      </w:pPr>
      <w:r>
        <w:rPr>
          <w:b/>
        </w:rPr>
        <w:t>a)</w:t>
      </w:r>
      <w:r w:rsidR="00436CD4">
        <w:rPr>
          <w:b/>
        </w:rPr>
        <w:t xml:space="preserve">  </w:t>
      </w:r>
      <w:r w:rsidR="00B724C2">
        <w:rPr>
          <w:b/>
        </w:rPr>
        <w:t>S</w:t>
      </w:r>
      <w:r w:rsidR="00074663">
        <w:rPr>
          <w:b/>
        </w:rPr>
        <w:t xml:space="preserve">tavba </w:t>
      </w:r>
      <w:r w:rsidR="00436CD4" w:rsidRPr="004758E4">
        <w:rPr>
          <w:b/>
        </w:rPr>
        <w:t>postavená na parcele registra „C“</w:t>
      </w:r>
      <w:r w:rsidR="00A3003F">
        <w:rPr>
          <w:b/>
        </w:rPr>
        <w:t xml:space="preserve"> KN č. 190/5</w:t>
      </w:r>
      <w:r w:rsidR="00436CD4" w:rsidRPr="004758E4">
        <w:rPr>
          <w:b/>
        </w:rPr>
        <w:t xml:space="preserve"> </w:t>
      </w:r>
      <w:r>
        <w:rPr>
          <w:b/>
        </w:rPr>
        <w:t xml:space="preserve"> </w:t>
      </w:r>
      <w:r w:rsidR="00436CD4" w:rsidRPr="004758E4">
        <w:rPr>
          <w:b/>
        </w:rPr>
        <w:t xml:space="preserve">o výmere  </w:t>
      </w:r>
      <w:r w:rsidR="004758E4" w:rsidRPr="004758E4">
        <w:rPr>
          <w:b/>
        </w:rPr>
        <w:t xml:space="preserve"> </w:t>
      </w:r>
      <w:r w:rsidR="00074663" w:rsidRPr="00337DA1">
        <w:rPr>
          <w:b/>
        </w:rPr>
        <w:t>211</w:t>
      </w:r>
      <w:r w:rsidR="004758E4" w:rsidRPr="00337DA1">
        <w:rPr>
          <w:b/>
        </w:rPr>
        <w:t xml:space="preserve"> </w:t>
      </w:r>
      <w:r w:rsidR="004758E4" w:rsidRPr="004758E4">
        <w:rPr>
          <w:b/>
        </w:rPr>
        <w:t xml:space="preserve">m </w:t>
      </w:r>
      <w:r w:rsidR="004758E4" w:rsidRPr="004758E4">
        <w:rPr>
          <w:b/>
          <w:vertAlign w:val="superscript"/>
        </w:rPr>
        <w:t>2</w:t>
      </w:r>
      <w:r w:rsidR="004758E4" w:rsidRPr="004758E4">
        <w:rPr>
          <w:b/>
        </w:rPr>
        <w:t xml:space="preserve"> vo vlastníctve obce </w:t>
      </w:r>
      <w:r w:rsidR="00E5718C">
        <w:rPr>
          <w:b/>
        </w:rPr>
        <w:t>Petrová</w:t>
      </w:r>
    </w:p>
    <w:p w:rsidR="00C336A0" w:rsidRDefault="00C336A0" w:rsidP="00C336A0">
      <w:pPr>
        <w:jc w:val="both"/>
      </w:pPr>
    </w:p>
    <w:p w:rsidR="00C336A0" w:rsidRDefault="00C336A0" w:rsidP="00C336A0">
      <w:pPr>
        <w:jc w:val="center"/>
        <w:rPr>
          <w:b/>
        </w:rPr>
      </w:pPr>
      <w:r>
        <w:rPr>
          <w:b/>
        </w:rPr>
        <w:t>§ 3</w:t>
      </w:r>
    </w:p>
    <w:p w:rsidR="00C336A0" w:rsidRDefault="00C336A0" w:rsidP="00C336A0">
      <w:pPr>
        <w:jc w:val="center"/>
      </w:pPr>
      <w:r>
        <w:rPr>
          <w:b/>
        </w:rPr>
        <w:t>Rozsah služieb poskytovaných na pohrebisku</w:t>
      </w:r>
    </w:p>
    <w:p w:rsidR="00C336A0" w:rsidRDefault="00C336A0" w:rsidP="00C336A0">
      <w:pPr>
        <w:jc w:val="both"/>
      </w:pPr>
    </w:p>
    <w:p w:rsidR="00C336A0" w:rsidRDefault="00C336A0" w:rsidP="00C336A0">
      <w:pPr>
        <w:jc w:val="both"/>
      </w:pPr>
    </w:p>
    <w:p w:rsidR="00C336A0" w:rsidRDefault="00C336A0" w:rsidP="00074663">
      <w:pPr>
        <w:numPr>
          <w:ilvl w:val="0"/>
          <w:numId w:val="13"/>
        </w:numPr>
        <w:jc w:val="both"/>
      </w:pPr>
      <w:r>
        <w:t xml:space="preserve">   Prevádzkovateľ na pohrebisku poskytuje služby:</w:t>
      </w:r>
    </w:p>
    <w:p w:rsidR="00C336A0" w:rsidRDefault="00C336A0" w:rsidP="00C336A0">
      <w:pPr>
        <w:numPr>
          <w:ilvl w:val="0"/>
          <w:numId w:val="12"/>
        </w:numPr>
        <w:jc w:val="both"/>
      </w:pPr>
      <w:r>
        <w:t>vykonávanie exhumácie,</w:t>
      </w:r>
    </w:p>
    <w:p w:rsidR="00C336A0" w:rsidRDefault="00C336A0" w:rsidP="00C336A0">
      <w:pPr>
        <w:numPr>
          <w:ilvl w:val="0"/>
          <w:numId w:val="12"/>
        </w:numPr>
        <w:jc w:val="both"/>
      </w:pPr>
      <w:r>
        <w:t>vedenie evidencie súvisiacej s prevádzkovaním pohrebiska,</w:t>
      </w:r>
    </w:p>
    <w:p w:rsidR="00C336A0" w:rsidRDefault="00C336A0" w:rsidP="00C336A0">
      <w:pPr>
        <w:numPr>
          <w:ilvl w:val="0"/>
          <w:numId w:val="12"/>
        </w:numPr>
        <w:jc w:val="both"/>
      </w:pPr>
      <w:r>
        <w:t>správu pohrebiska,</w:t>
      </w:r>
    </w:p>
    <w:p w:rsidR="00C336A0" w:rsidRDefault="00F16DCC" w:rsidP="00C336A0">
      <w:pPr>
        <w:numPr>
          <w:ilvl w:val="0"/>
          <w:numId w:val="12"/>
        </w:numPr>
        <w:jc w:val="both"/>
      </w:pPr>
      <w:r>
        <w:t>správu domu nádeje</w:t>
      </w:r>
      <w:r w:rsidR="00C336A0">
        <w:t>,</w:t>
      </w:r>
    </w:p>
    <w:p w:rsidR="00C336A0" w:rsidRDefault="00C336A0" w:rsidP="00C336A0">
      <w:pPr>
        <w:numPr>
          <w:ilvl w:val="0"/>
          <w:numId w:val="12"/>
        </w:numPr>
        <w:jc w:val="both"/>
      </w:pPr>
      <w:r>
        <w:t>údržbu komunikácií a zelene na pohrebisku,</w:t>
      </w:r>
    </w:p>
    <w:p w:rsidR="00C336A0" w:rsidRDefault="00C336A0" w:rsidP="00C336A0">
      <w:pPr>
        <w:numPr>
          <w:ilvl w:val="0"/>
          <w:numId w:val="12"/>
        </w:numPr>
        <w:jc w:val="both"/>
      </w:pPr>
      <w:r>
        <w:t xml:space="preserve">zber a odvoz odpadu z pohrebiska, </w:t>
      </w:r>
    </w:p>
    <w:p w:rsidR="00C336A0" w:rsidRDefault="00C336A0" w:rsidP="00C336A0">
      <w:pPr>
        <w:numPr>
          <w:ilvl w:val="0"/>
          <w:numId w:val="12"/>
        </w:numPr>
        <w:jc w:val="both"/>
      </w:pPr>
      <w:r>
        <w:t>dodávku vody,</w:t>
      </w:r>
    </w:p>
    <w:p w:rsidR="00C336A0" w:rsidRDefault="00C336A0" w:rsidP="00C336A0">
      <w:pPr>
        <w:numPr>
          <w:ilvl w:val="0"/>
          <w:numId w:val="12"/>
        </w:numPr>
        <w:jc w:val="both"/>
      </w:pPr>
      <w:r>
        <w:t>dodávku elektrickej energie.</w:t>
      </w:r>
    </w:p>
    <w:p w:rsidR="00C336A0" w:rsidRDefault="00C336A0" w:rsidP="00C336A0">
      <w:pPr>
        <w:ind w:left="720"/>
        <w:jc w:val="both"/>
      </w:pPr>
    </w:p>
    <w:p w:rsidR="00C336A0" w:rsidRPr="00B724C2" w:rsidRDefault="00C336A0" w:rsidP="00C336A0">
      <w:pPr>
        <w:numPr>
          <w:ilvl w:val="0"/>
          <w:numId w:val="13"/>
        </w:numPr>
        <w:jc w:val="both"/>
        <w:rPr>
          <w:b/>
        </w:rPr>
      </w:pPr>
      <w:r>
        <w:t>Prevoz ľudských pozostatkov, pripadne ľudských ost</w:t>
      </w:r>
      <w:r w:rsidR="00F16DCC">
        <w:t>atkov zabezpečuje od domu nádeje</w:t>
      </w:r>
      <w:r>
        <w:t xml:space="preserve"> na pohrebisko pohrebná služba, ktorú si zabezpečí obstarávateľ pohrebu na vlastné náklady.</w:t>
      </w:r>
    </w:p>
    <w:p w:rsidR="005B461D" w:rsidRDefault="005B461D" w:rsidP="00C50A24">
      <w:pPr>
        <w:rPr>
          <w:sz w:val="18"/>
        </w:rPr>
      </w:pPr>
    </w:p>
    <w:p w:rsidR="005B461D" w:rsidRDefault="00753D3C">
      <w:pPr>
        <w:jc w:val="center"/>
        <w:rPr>
          <w:b/>
        </w:rPr>
      </w:pPr>
      <w:r>
        <w:rPr>
          <w:b/>
        </w:rPr>
        <w:t>§ 4</w:t>
      </w:r>
    </w:p>
    <w:p w:rsidR="005B461D" w:rsidRDefault="005B461D">
      <w:pPr>
        <w:jc w:val="center"/>
        <w:rPr>
          <w:b/>
        </w:rPr>
      </w:pPr>
      <w:r>
        <w:rPr>
          <w:b/>
        </w:rPr>
        <w:t xml:space="preserve">Rozsah služieb poskytovaných v dome smútku </w:t>
      </w:r>
    </w:p>
    <w:p w:rsidR="005B461D" w:rsidRDefault="005B461D">
      <w:pPr>
        <w:jc w:val="both"/>
        <w:rPr>
          <w:b/>
        </w:rPr>
      </w:pPr>
    </w:p>
    <w:p w:rsidR="005B461D" w:rsidRDefault="005B461D">
      <w:pPr>
        <w:ind w:firstLine="360"/>
        <w:jc w:val="both"/>
      </w:pPr>
      <w:r>
        <w:t>Prevád</w:t>
      </w:r>
      <w:r w:rsidR="00F16DCC">
        <w:t>zkovateľ poskytuje v dome nádeje</w:t>
      </w:r>
      <w:r>
        <w:t xml:space="preserve"> služby:</w:t>
      </w:r>
    </w:p>
    <w:p w:rsidR="005B461D" w:rsidRDefault="005B461D">
      <w:pPr>
        <w:numPr>
          <w:ilvl w:val="0"/>
          <w:numId w:val="3"/>
        </w:numPr>
        <w:tabs>
          <w:tab w:val="left" w:pos="1080"/>
        </w:tabs>
        <w:ind w:left="1080"/>
        <w:jc w:val="both"/>
      </w:pPr>
      <w:r>
        <w:t xml:space="preserve">dočasné uloženie ľudských pozostatkov v chladiacom zariadení, </w:t>
      </w:r>
    </w:p>
    <w:p w:rsidR="00EE6665" w:rsidRDefault="005B461D" w:rsidP="00EE6665">
      <w:pPr>
        <w:numPr>
          <w:ilvl w:val="0"/>
          <w:numId w:val="3"/>
        </w:numPr>
        <w:tabs>
          <w:tab w:val="left" w:pos="1080"/>
        </w:tabs>
        <w:ind w:left="1080"/>
        <w:jc w:val="both"/>
      </w:pPr>
      <w:r>
        <w:t>vykonávanie smútočných obradov (podľa dohody s obstarávateľom pohrebu) v obradnej sieni.</w:t>
      </w:r>
    </w:p>
    <w:p w:rsidR="005B461D" w:rsidRPr="00EE6665" w:rsidRDefault="00EE6665" w:rsidP="00EE6665">
      <w:pPr>
        <w:rPr>
          <w:b/>
        </w:rPr>
      </w:pPr>
      <w:r>
        <w:t xml:space="preserve">                                                                             </w:t>
      </w:r>
      <w:r w:rsidR="00753D3C">
        <w:rPr>
          <w:b/>
        </w:rPr>
        <w:t>§ 5</w:t>
      </w:r>
    </w:p>
    <w:p w:rsidR="005B461D" w:rsidRDefault="005B461D">
      <w:pPr>
        <w:jc w:val="center"/>
      </w:pPr>
      <w:r>
        <w:rPr>
          <w:b/>
        </w:rPr>
        <w:t xml:space="preserve">Správa domu smútku </w:t>
      </w:r>
    </w:p>
    <w:p w:rsidR="005B461D" w:rsidRDefault="005B461D">
      <w:pPr>
        <w:jc w:val="both"/>
      </w:pPr>
    </w:p>
    <w:p w:rsidR="005B461D" w:rsidRDefault="005B461D">
      <w:pPr>
        <w:numPr>
          <w:ilvl w:val="0"/>
          <w:numId w:val="15"/>
        </w:numPr>
        <w:jc w:val="both"/>
      </w:pPr>
      <w:r>
        <w:t>Prevádzkovateľ zabezpečuje:</w:t>
      </w:r>
    </w:p>
    <w:p w:rsidR="005B461D" w:rsidRDefault="00A3003F">
      <w:pPr>
        <w:numPr>
          <w:ilvl w:val="1"/>
          <w:numId w:val="15"/>
        </w:numPr>
        <w:tabs>
          <w:tab w:val="left" w:pos="1080"/>
        </w:tabs>
        <w:ind w:left="1080" w:hanging="360"/>
        <w:jc w:val="both"/>
      </w:pPr>
      <w:r>
        <w:t>správu domu  nádeje</w:t>
      </w:r>
      <w:r w:rsidR="005B461D">
        <w:t xml:space="preserve">, funkčnosť chladiacich zariadení a úpravu obradnej siene, </w:t>
      </w:r>
    </w:p>
    <w:p w:rsidR="005B461D" w:rsidRDefault="005B461D">
      <w:pPr>
        <w:numPr>
          <w:ilvl w:val="1"/>
          <w:numId w:val="15"/>
        </w:numPr>
        <w:tabs>
          <w:tab w:val="left" w:pos="1080"/>
        </w:tabs>
        <w:ind w:left="1080" w:hanging="360"/>
        <w:jc w:val="both"/>
      </w:pPr>
      <w:r>
        <w:t xml:space="preserve">prevzatie ľudských pozostatkov alebo ľudských ostatkov, ak je úmrtie doložené listom o prehliadke mŕtveho a štatistickým hlásením o úmrtí vystaveným lekárom. Ak ide v súvislosti s úmrtím o podozrenie zo spáchania trestného činu, len s písomným súhlasom orgánu činného v trestnom konaní.  </w:t>
      </w:r>
    </w:p>
    <w:p w:rsidR="005B461D" w:rsidRDefault="005B461D">
      <w:pPr>
        <w:jc w:val="both"/>
      </w:pPr>
    </w:p>
    <w:p w:rsidR="005B461D" w:rsidRDefault="00E5718C">
      <w:pPr>
        <w:numPr>
          <w:ilvl w:val="0"/>
          <w:numId w:val="15"/>
        </w:numPr>
        <w:jc w:val="both"/>
      </w:pPr>
      <w:r>
        <w:t>Dom nádeje</w:t>
      </w:r>
      <w:r w:rsidR="005B461D">
        <w:t xml:space="preserve"> slúži na: </w:t>
      </w:r>
    </w:p>
    <w:p w:rsidR="005B461D" w:rsidRDefault="005B461D">
      <w:pPr>
        <w:numPr>
          <w:ilvl w:val="1"/>
          <w:numId w:val="15"/>
        </w:numPr>
        <w:tabs>
          <w:tab w:val="left" w:pos="1080"/>
        </w:tabs>
        <w:ind w:left="1080" w:hanging="360"/>
        <w:jc w:val="both"/>
      </w:pPr>
      <w:r>
        <w:t>uloženie ľudských pozostatkov do času pochovania do chladiaceho zariadenia, ktoré zabezpečí trvalé udržanie teploty v rozmedzí od 0</w:t>
      </w:r>
      <w:r>
        <w:rPr>
          <w:vertAlign w:val="superscript"/>
        </w:rPr>
        <w:t>o</w:t>
      </w:r>
      <w:r>
        <w:t>C do 5</w:t>
      </w:r>
      <w:r>
        <w:rPr>
          <w:vertAlign w:val="superscript"/>
        </w:rPr>
        <w:t>o</w:t>
      </w:r>
      <w:r>
        <w:t xml:space="preserve">C; ak doba od zistenia úmrtia lekárom, ktorý vykonal prehliadku mŕtveho tela, do pochovania presiahne 14 dní alebo ak to vyžaduje stav ľudských pozostatkov, ukladať ich do mraziaceho zariadenia, ktoré </w:t>
      </w:r>
      <w:r>
        <w:lastRenderedPageBreak/>
        <w:t>zabezpečí trvalé udržanie teploty nižšej ako –10</w:t>
      </w:r>
      <w:r>
        <w:rPr>
          <w:vertAlign w:val="superscript"/>
        </w:rPr>
        <w:t>o</w:t>
      </w:r>
      <w:r>
        <w:t xml:space="preserve">C. Mraziace zariadenie bude pre takéto prípady využívané na základe dohody v nemocnici alebo v pohrebnej službe, </w:t>
      </w:r>
    </w:p>
    <w:p w:rsidR="005B461D" w:rsidRDefault="005B461D">
      <w:pPr>
        <w:numPr>
          <w:ilvl w:val="1"/>
          <w:numId w:val="15"/>
        </w:numPr>
        <w:tabs>
          <w:tab w:val="left" w:pos="1080"/>
        </w:tabs>
        <w:ind w:left="1080" w:hanging="360"/>
        <w:jc w:val="both"/>
      </w:pPr>
      <w:r>
        <w:t>vykonávanie cirkevných a občianskych smútočných obradov.</w:t>
      </w:r>
    </w:p>
    <w:p w:rsidR="005B461D" w:rsidRDefault="005B461D">
      <w:pPr>
        <w:jc w:val="both"/>
      </w:pPr>
    </w:p>
    <w:p w:rsidR="005B461D" w:rsidRDefault="005B461D">
      <w:pPr>
        <w:numPr>
          <w:ilvl w:val="0"/>
          <w:numId w:val="15"/>
        </w:numPr>
        <w:jc w:val="both"/>
      </w:pPr>
      <w:r>
        <w:t>Cirkevné a občianske smútočné obrady zabezpečuje obstarávateľ pohrebu.</w:t>
      </w:r>
    </w:p>
    <w:p w:rsidR="005B461D" w:rsidRDefault="005B461D">
      <w:pPr>
        <w:ind w:left="357"/>
        <w:jc w:val="both"/>
      </w:pPr>
    </w:p>
    <w:p w:rsidR="005B461D" w:rsidRDefault="00E5718C">
      <w:pPr>
        <w:numPr>
          <w:ilvl w:val="0"/>
          <w:numId w:val="15"/>
        </w:numPr>
        <w:jc w:val="both"/>
      </w:pPr>
      <w:r>
        <w:t>Dom nádeje</w:t>
      </w:r>
      <w:r w:rsidR="005B461D">
        <w:t xml:space="preserve"> sa otvára pre smútiacu rodinu 1 hodinu pred začatím smútočného obradu alebo podľa dohody s obstarávateľom pohrebu.</w:t>
      </w:r>
    </w:p>
    <w:p w:rsidR="005B461D" w:rsidRDefault="005B461D">
      <w:pPr>
        <w:jc w:val="both"/>
      </w:pPr>
    </w:p>
    <w:p w:rsidR="005B461D" w:rsidRDefault="005B461D">
      <w:pPr>
        <w:numPr>
          <w:ilvl w:val="0"/>
          <w:numId w:val="15"/>
        </w:numPr>
        <w:jc w:val="both"/>
      </w:pPr>
      <w:r>
        <w:t xml:space="preserve">Prevádzkovateľ umožní 30 minút pred konečným uzavretím rakvy pred pochovaním prítomnosť obstarávateľa pohrebu a blízkych osôb. </w:t>
      </w:r>
    </w:p>
    <w:p w:rsidR="005B461D" w:rsidRDefault="005B461D">
      <w:pPr>
        <w:jc w:val="both"/>
      </w:pPr>
    </w:p>
    <w:p w:rsidR="005B461D" w:rsidRDefault="005B461D">
      <w:pPr>
        <w:numPr>
          <w:ilvl w:val="0"/>
          <w:numId w:val="15"/>
        </w:numPr>
        <w:jc w:val="both"/>
      </w:pPr>
      <w:r>
        <w:t>Zamestnanci prevádzkovateľa pri manipulácii (otváraní, uzatváraní) s rakvou sú povinní zdržať sa v styku s pozostalými necitlivého správania a pri smútočných obradoch umožniť účasť registrovaných cirkví a náboženských spoločností a iných osôb v súlade s prejavenou vôľou obstarávateľa pohrebu.</w:t>
      </w:r>
    </w:p>
    <w:p w:rsidR="005B461D" w:rsidRPr="00436045" w:rsidRDefault="00436045" w:rsidP="00436045">
      <w:pPr>
        <w:rPr>
          <w:b/>
        </w:rPr>
      </w:pPr>
      <w:r w:rsidRPr="00436045">
        <w:rPr>
          <w:b/>
        </w:rPr>
        <w:t xml:space="preserve">                                                                            </w:t>
      </w:r>
      <w:r w:rsidR="008F4296" w:rsidRPr="00436045">
        <w:rPr>
          <w:b/>
        </w:rPr>
        <w:t xml:space="preserve"> §</w:t>
      </w:r>
      <w:r w:rsidR="00753D3C">
        <w:rPr>
          <w:b/>
        </w:rPr>
        <w:t xml:space="preserve"> 6</w:t>
      </w:r>
    </w:p>
    <w:p w:rsidR="005B461D" w:rsidRDefault="005B461D">
      <w:pPr>
        <w:jc w:val="center"/>
      </w:pPr>
      <w:r>
        <w:rPr>
          <w:b/>
        </w:rPr>
        <w:t xml:space="preserve">Užívanie hrobového miesta </w:t>
      </w:r>
    </w:p>
    <w:p w:rsidR="005B461D" w:rsidRDefault="005B461D">
      <w:pPr>
        <w:jc w:val="center"/>
      </w:pPr>
    </w:p>
    <w:p w:rsidR="005B461D" w:rsidRDefault="005B461D">
      <w:pPr>
        <w:numPr>
          <w:ilvl w:val="0"/>
          <w:numId w:val="9"/>
        </w:numPr>
        <w:jc w:val="both"/>
      </w:pPr>
      <w:r>
        <w:t>Právo užívať hrobové miesto vzniká uzavretím nájomnej zmluvy.</w:t>
      </w:r>
    </w:p>
    <w:p w:rsidR="005B461D" w:rsidRDefault="005B461D">
      <w:pPr>
        <w:ind w:left="357"/>
        <w:jc w:val="both"/>
      </w:pPr>
      <w:r>
        <w:t xml:space="preserve"> </w:t>
      </w:r>
    </w:p>
    <w:p w:rsidR="005B461D" w:rsidRDefault="005B461D">
      <w:pPr>
        <w:numPr>
          <w:ilvl w:val="0"/>
          <w:numId w:val="9"/>
        </w:numPr>
        <w:jc w:val="both"/>
      </w:pPr>
      <w:bookmarkStart w:id="0" w:name="f_5438598"/>
      <w:bookmarkEnd w:id="0"/>
      <w:r>
        <w:t>Uzavretím nájomnej zmluvy prevádzkovateľ pohrebiska prenecháva za nájomné nájomcovi hrobové miesto na uloženie ľudských pozostatkov alebo ľudských ostatkov. Nájomná zmluva sa uzatvára na dobu neurčitú; nesmie sa vypovedať skôr ako po uplynutí tlecej doby.</w:t>
      </w:r>
    </w:p>
    <w:p w:rsidR="005B461D" w:rsidRDefault="005B461D">
      <w:pPr>
        <w:jc w:val="both"/>
      </w:pPr>
    </w:p>
    <w:p w:rsidR="005B461D" w:rsidRDefault="005B461D">
      <w:pPr>
        <w:numPr>
          <w:ilvl w:val="0"/>
          <w:numId w:val="9"/>
        </w:numPr>
        <w:jc w:val="both"/>
      </w:pPr>
      <w:r>
        <w:t xml:space="preserve">Po predložení platnej nájomnej zmluvy obstarávateľom pohrebu prevádzkovateľ určí a vymeria hrobové miesto na vybudovanie hrobu v súlade s plánom miest na pochovávanie. </w:t>
      </w:r>
    </w:p>
    <w:p w:rsidR="005B461D" w:rsidRDefault="005B461D">
      <w:pPr>
        <w:jc w:val="both"/>
      </w:pPr>
    </w:p>
    <w:p w:rsidR="005B461D" w:rsidRDefault="005B461D">
      <w:pPr>
        <w:numPr>
          <w:ilvl w:val="0"/>
          <w:numId w:val="9"/>
        </w:numPr>
        <w:jc w:val="both"/>
      </w:pPr>
      <w:r>
        <w:t>Ľudské ostatky musia byť uložené v hrobe najmenej do uplynutia tlecej doby, ktorá musí trvať najmenej 10 rokov.</w:t>
      </w:r>
    </w:p>
    <w:p w:rsidR="005B461D" w:rsidRDefault="005B461D">
      <w:pPr>
        <w:jc w:val="both"/>
      </w:pPr>
    </w:p>
    <w:p w:rsidR="00753D3C" w:rsidRDefault="005B461D">
      <w:pPr>
        <w:numPr>
          <w:ilvl w:val="0"/>
          <w:numId w:val="9"/>
        </w:numPr>
        <w:jc w:val="both"/>
      </w:pPr>
      <w:r>
        <w:t>Za dočasné užívanie hrobového miesta nájomca platí prevádzkovateľovi nájomné a úhrady za služby (správa a údržba pohrebiska, správa a údržba komunikácie a zelene v pohrebisku, zber a odvoz odp</w:t>
      </w:r>
      <w:r w:rsidR="00753D3C">
        <w:t>adu z pohrebiska, dodávka vody).</w:t>
      </w:r>
    </w:p>
    <w:p w:rsidR="00753D3C" w:rsidRDefault="00753D3C" w:rsidP="00753D3C">
      <w:pPr>
        <w:pStyle w:val="Odsekzoznamu"/>
      </w:pPr>
    </w:p>
    <w:p w:rsidR="005B461D" w:rsidRDefault="00753D3C">
      <w:pPr>
        <w:numPr>
          <w:ilvl w:val="0"/>
          <w:numId w:val="9"/>
        </w:numPr>
        <w:jc w:val="both"/>
      </w:pPr>
      <w:r>
        <w:t>Cenník za prenájom hrobového miesta tvorí prílohu č. 1  tohto VZN.</w:t>
      </w:r>
      <w:r w:rsidR="005B461D">
        <w:t xml:space="preserve"> </w:t>
      </w:r>
    </w:p>
    <w:p w:rsidR="00C336A0" w:rsidRDefault="00C336A0" w:rsidP="00753D3C"/>
    <w:p w:rsidR="005B461D" w:rsidRDefault="00753D3C">
      <w:pPr>
        <w:jc w:val="center"/>
        <w:rPr>
          <w:b/>
        </w:rPr>
      </w:pPr>
      <w:r>
        <w:rPr>
          <w:b/>
        </w:rPr>
        <w:t>§ 7</w:t>
      </w:r>
    </w:p>
    <w:p w:rsidR="005B461D" w:rsidRDefault="005B461D">
      <w:pPr>
        <w:jc w:val="center"/>
      </w:pPr>
      <w:r>
        <w:rPr>
          <w:b/>
        </w:rPr>
        <w:t>Povinnosti prevádz</w:t>
      </w:r>
      <w:r w:rsidR="00A3003F">
        <w:rPr>
          <w:b/>
        </w:rPr>
        <w:t>kovateľa domu nádeje</w:t>
      </w:r>
      <w:r w:rsidR="00D43FEB">
        <w:rPr>
          <w:b/>
        </w:rPr>
        <w:t xml:space="preserve"> a pohrebiska</w:t>
      </w:r>
      <w:r>
        <w:rPr>
          <w:b/>
        </w:rPr>
        <w:t xml:space="preserve"> </w:t>
      </w:r>
    </w:p>
    <w:p w:rsidR="005B461D" w:rsidRDefault="005B461D">
      <w:pPr>
        <w:jc w:val="both"/>
      </w:pPr>
    </w:p>
    <w:p w:rsidR="005B461D" w:rsidRDefault="005B461D">
      <w:pPr>
        <w:jc w:val="both"/>
      </w:pPr>
      <w:r>
        <w:t xml:space="preserve">     Prevádzkovateľ domu</w:t>
      </w:r>
      <w:r w:rsidR="00D43FEB">
        <w:t xml:space="preserve"> smútku a pohrebiska</w:t>
      </w:r>
      <w:r>
        <w:t xml:space="preserve"> je povinný:</w:t>
      </w:r>
    </w:p>
    <w:p w:rsidR="005B461D" w:rsidRDefault="005B461D">
      <w:pPr>
        <w:numPr>
          <w:ilvl w:val="0"/>
          <w:numId w:val="18"/>
        </w:numPr>
        <w:jc w:val="both"/>
      </w:pPr>
      <w:r>
        <w:t>Zabezpečovať schodnosť a zjazdnosť komunikácie</w:t>
      </w:r>
      <w:r w:rsidR="00D43FEB">
        <w:t xml:space="preserve"> pred domom smútku a chodníkov na pohrebisku</w:t>
      </w:r>
      <w:r>
        <w:t xml:space="preserve">. </w:t>
      </w:r>
    </w:p>
    <w:p w:rsidR="005B461D" w:rsidRDefault="005B461D">
      <w:pPr>
        <w:ind w:left="357"/>
        <w:jc w:val="both"/>
      </w:pPr>
    </w:p>
    <w:p w:rsidR="005B461D" w:rsidRDefault="005B461D">
      <w:pPr>
        <w:numPr>
          <w:ilvl w:val="0"/>
          <w:numId w:val="18"/>
        </w:numPr>
        <w:jc w:val="both"/>
      </w:pPr>
      <w:r>
        <w:t xml:space="preserve">Pred smútočným obradom v súlade s prejavenou vôľou obstarávateľa pohrebu pripraviť smútočnú obradnú </w:t>
      </w:r>
      <w:r w:rsidR="00A3003F">
        <w:t>sieň v dome nádeje</w:t>
      </w:r>
      <w:r>
        <w:t xml:space="preserve">. </w:t>
      </w:r>
    </w:p>
    <w:p w:rsidR="005B461D" w:rsidRDefault="005B461D">
      <w:pPr>
        <w:jc w:val="both"/>
      </w:pPr>
    </w:p>
    <w:p w:rsidR="005B461D" w:rsidRDefault="005B461D">
      <w:pPr>
        <w:numPr>
          <w:ilvl w:val="0"/>
          <w:numId w:val="18"/>
        </w:numPr>
        <w:jc w:val="both"/>
      </w:pPr>
      <w:r>
        <w:t>Dočasne uložiť ľudské pozostatky do chla</w:t>
      </w:r>
      <w:r w:rsidR="00A3003F">
        <w:t>diaceho zariadenia v dome nádeje</w:t>
      </w:r>
      <w:r>
        <w:t xml:space="preserve">. </w:t>
      </w:r>
    </w:p>
    <w:p w:rsidR="005B461D" w:rsidRDefault="005B461D">
      <w:pPr>
        <w:jc w:val="both"/>
      </w:pPr>
    </w:p>
    <w:p w:rsidR="005B461D" w:rsidRDefault="005B461D">
      <w:pPr>
        <w:numPr>
          <w:ilvl w:val="0"/>
          <w:numId w:val="18"/>
        </w:numPr>
        <w:jc w:val="both"/>
      </w:pPr>
      <w:r>
        <w:t xml:space="preserve">Vykonať dezinfekciu chladiacich zariadení pri ich čistení a po každom uložení ľudských pozostatkov. </w:t>
      </w:r>
    </w:p>
    <w:p w:rsidR="005B461D" w:rsidRDefault="005B461D">
      <w:pPr>
        <w:jc w:val="both"/>
      </w:pPr>
    </w:p>
    <w:p w:rsidR="005B461D" w:rsidRDefault="005B461D">
      <w:pPr>
        <w:numPr>
          <w:ilvl w:val="0"/>
          <w:numId w:val="18"/>
        </w:numPr>
        <w:jc w:val="both"/>
      </w:pPr>
      <w:r>
        <w:t>Vykonávať upratovanie v</w:t>
      </w:r>
      <w:r w:rsidR="008C7784">
        <w:t>šetkých priestorov v dome nádeje</w:t>
      </w:r>
      <w:r>
        <w:t xml:space="preserve"> po každom smútočnom obrade. </w:t>
      </w:r>
    </w:p>
    <w:p w:rsidR="005B461D" w:rsidRDefault="005B461D">
      <w:pPr>
        <w:jc w:val="both"/>
      </w:pPr>
    </w:p>
    <w:p w:rsidR="005B461D" w:rsidRDefault="005B461D">
      <w:pPr>
        <w:numPr>
          <w:ilvl w:val="0"/>
          <w:numId w:val="18"/>
        </w:numPr>
        <w:jc w:val="both"/>
      </w:pPr>
      <w:r>
        <w:t>Zabezpeči</w:t>
      </w:r>
      <w:r w:rsidR="00D43FEB">
        <w:t>ť údržbu a udržiavanie pohrebiska</w:t>
      </w:r>
      <w:r>
        <w:t xml:space="preserve"> v stave zodpovedajúcemu zachovania dôstojnosti miesta. Vysádzať a udržiavať dreviny na pohrebiskách a v prípade potreby ich spílenia zabezpečiť prostredníctvom oprávnenej osoby. </w:t>
      </w:r>
    </w:p>
    <w:p w:rsidR="005B461D" w:rsidRDefault="005B461D">
      <w:pPr>
        <w:jc w:val="both"/>
      </w:pPr>
    </w:p>
    <w:p w:rsidR="005B461D" w:rsidRDefault="005B461D">
      <w:pPr>
        <w:numPr>
          <w:ilvl w:val="0"/>
          <w:numId w:val="18"/>
        </w:numPr>
        <w:jc w:val="both"/>
      </w:pPr>
      <w:r>
        <w:t>Starať sa o dôstojnosť hrobov zomretých osôb, ktoré patrili do významného kultúrneho a spoločenského života v prípade, že  o takéto hroby sa nemá kto starať.</w:t>
      </w:r>
    </w:p>
    <w:p w:rsidR="005B461D" w:rsidRDefault="005B461D">
      <w:pPr>
        <w:jc w:val="both"/>
      </w:pPr>
    </w:p>
    <w:p w:rsidR="005B461D" w:rsidRDefault="005B461D">
      <w:pPr>
        <w:numPr>
          <w:ilvl w:val="0"/>
          <w:numId w:val="18"/>
        </w:numPr>
        <w:jc w:val="both"/>
      </w:pPr>
      <w:r>
        <w:t xml:space="preserve">Upozorniť nájomcu hrobového miesta na nedostatky, ktoré narúšajú dôstojnosť pohrebiska. </w:t>
      </w:r>
    </w:p>
    <w:p w:rsidR="005B461D" w:rsidRDefault="005B461D">
      <w:pPr>
        <w:jc w:val="both"/>
      </w:pPr>
    </w:p>
    <w:p w:rsidR="005B461D" w:rsidRDefault="005B461D">
      <w:pPr>
        <w:numPr>
          <w:ilvl w:val="0"/>
          <w:numId w:val="18"/>
        </w:numPr>
        <w:jc w:val="both"/>
      </w:pPr>
      <w:r>
        <w:t xml:space="preserve">Dohliadať na ukladanie odpadu z hrobov do zbernej nádoby na to určenej pre pohrebisko.  </w:t>
      </w:r>
    </w:p>
    <w:p w:rsidR="005B461D" w:rsidRDefault="005B461D">
      <w:pPr>
        <w:jc w:val="both"/>
      </w:pPr>
    </w:p>
    <w:p w:rsidR="005B461D" w:rsidRDefault="005B461D">
      <w:pPr>
        <w:numPr>
          <w:ilvl w:val="0"/>
          <w:numId w:val="18"/>
        </w:numPr>
        <w:jc w:val="both"/>
      </w:pPr>
      <w:r>
        <w:t>Dodržiavať základné hygienické podmienky, bezpečnosť a ochranu zdravia pri prá</w:t>
      </w:r>
      <w:r w:rsidR="00F16DCC">
        <w:t>ci pri prevádzkovaní domu nádeje</w:t>
      </w:r>
      <w:r>
        <w:t xml:space="preserve"> a pohrebiska v súlade s príslušnými platnými právnymi predpismi. </w:t>
      </w:r>
    </w:p>
    <w:p w:rsidR="005B461D" w:rsidRDefault="005B461D">
      <w:pPr>
        <w:jc w:val="both"/>
      </w:pPr>
    </w:p>
    <w:p w:rsidR="005B461D" w:rsidRDefault="005B461D">
      <w:pPr>
        <w:numPr>
          <w:ilvl w:val="0"/>
          <w:numId w:val="18"/>
        </w:numPr>
        <w:jc w:val="both"/>
      </w:pPr>
      <w:r>
        <w:t>Zabezpečiť pre osoby, vykonávajúce činnosti, sú</w:t>
      </w:r>
      <w:r w:rsidR="00F16DCC">
        <w:t>visiace s prevádzkou domu nádeje</w:t>
      </w:r>
      <w:r>
        <w:t xml:space="preserve"> a pohrebiska, používanie osobných ochranných pracovných prostriedkov.</w:t>
      </w:r>
    </w:p>
    <w:p w:rsidR="005B461D" w:rsidRDefault="005B461D">
      <w:pPr>
        <w:jc w:val="both"/>
      </w:pPr>
    </w:p>
    <w:p w:rsidR="005B461D" w:rsidRDefault="005B461D">
      <w:pPr>
        <w:numPr>
          <w:ilvl w:val="0"/>
          <w:numId w:val="18"/>
        </w:numPr>
        <w:jc w:val="both"/>
      </w:pPr>
      <w:r>
        <w:t>Vopred upozorniť nájomcu, že uplynie lehota, na ktorú je nájomné zaplatené, najneskôr tri mesiace pred uplynutím tejto lehoty.</w:t>
      </w:r>
    </w:p>
    <w:p w:rsidR="005B461D" w:rsidRDefault="005B461D">
      <w:pPr>
        <w:jc w:val="both"/>
      </w:pPr>
    </w:p>
    <w:p w:rsidR="005B461D" w:rsidRDefault="005B461D">
      <w:pPr>
        <w:numPr>
          <w:ilvl w:val="0"/>
          <w:numId w:val="18"/>
        </w:numPr>
        <w:jc w:val="both"/>
      </w:pPr>
      <w:bookmarkStart w:id="1" w:name="f_5438604"/>
      <w:bookmarkEnd w:id="1"/>
      <w:r>
        <w:t>Vopred písomne upozorniť nájomcu na vypovedanie nájomnej zmluvy, najmenej šesť mesiacov predo dňom, keď sa má hrobové miesto zrušiť.</w:t>
      </w:r>
    </w:p>
    <w:p w:rsidR="0067605A" w:rsidRDefault="0067605A" w:rsidP="0067605A">
      <w:pPr>
        <w:pStyle w:val="Odsekzoznamu"/>
      </w:pPr>
    </w:p>
    <w:p w:rsidR="0067605A" w:rsidRDefault="0067605A" w:rsidP="0067605A">
      <w:pPr>
        <w:numPr>
          <w:ilvl w:val="0"/>
          <w:numId w:val="18"/>
        </w:numPr>
        <w:jc w:val="both"/>
      </w:pPr>
      <w:r>
        <w:t>Zabezpečiť po vykopaní hrobu fotografickú dokumentáciu, ktorá potvrdí splnenie požiadaviek podľa § 19 ods. 1 písm. a), c) a d) a § 19 ods. 5, zákona o pohrebníctve a uchovávať ju najmenej do uplynutia tlecej doby.</w:t>
      </w:r>
    </w:p>
    <w:p w:rsidR="005B461D" w:rsidRDefault="005B461D"/>
    <w:p w:rsidR="005B461D" w:rsidRDefault="00753D3C">
      <w:pPr>
        <w:jc w:val="center"/>
        <w:rPr>
          <w:b/>
        </w:rPr>
      </w:pPr>
      <w:r>
        <w:rPr>
          <w:b/>
        </w:rPr>
        <w:t>§ 8</w:t>
      </w:r>
    </w:p>
    <w:p w:rsidR="005B461D" w:rsidRDefault="005B461D">
      <w:pPr>
        <w:jc w:val="center"/>
      </w:pPr>
      <w:r>
        <w:rPr>
          <w:b/>
        </w:rPr>
        <w:t>Povinnosti nájomcu hrobového miesta</w:t>
      </w:r>
      <w:r>
        <w:t xml:space="preserve"> </w:t>
      </w:r>
    </w:p>
    <w:p w:rsidR="005B461D" w:rsidRDefault="005B461D">
      <w:pPr>
        <w:jc w:val="both"/>
      </w:pPr>
    </w:p>
    <w:p w:rsidR="005B461D" w:rsidRDefault="005B461D">
      <w:pPr>
        <w:numPr>
          <w:ilvl w:val="0"/>
          <w:numId w:val="14"/>
        </w:numPr>
        <w:jc w:val="both"/>
      </w:pPr>
      <w:bookmarkStart w:id="2" w:name="f_5438628"/>
      <w:bookmarkEnd w:id="2"/>
      <w:r>
        <w:t>Nájomca hrobového miesta je povinný:</w:t>
      </w:r>
    </w:p>
    <w:p w:rsidR="005B461D" w:rsidRDefault="005B461D">
      <w:pPr>
        <w:numPr>
          <w:ilvl w:val="1"/>
          <w:numId w:val="14"/>
        </w:numPr>
        <w:tabs>
          <w:tab w:val="left" w:pos="1080"/>
        </w:tabs>
        <w:ind w:left="1080" w:hanging="360"/>
        <w:jc w:val="both"/>
      </w:pPr>
      <w:bookmarkStart w:id="3" w:name="f_5438629"/>
      <w:bookmarkStart w:id="4" w:name="f_5438630"/>
      <w:bookmarkEnd w:id="3"/>
      <w:bookmarkEnd w:id="4"/>
      <w:r>
        <w:t>užívať hrobové miesto podľa nájomnej zmluvy,</w:t>
      </w:r>
      <w:bookmarkStart w:id="5" w:name="f_5438631"/>
      <w:bookmarkEnd w:id="5"/>
    </w:p>
    <w:p w:rsidR="005B461D" w:rsidRDefault="005B461D">
      <w:pPr>
        <w:numPr>
          <w:ilvl w:val="1"/>
          <w:numId w:val="14"/>
        </w:numPr>
        <w:tabs>
          <w:tab w:val="left" w:pos="1080"/>
        </w:tabs>
        <w:ind w:left="1080" w:hanging="360"/>
        <w:jc w:val="both"/>
      </w:pPr>
      <w:r>
        <w:t>udržiavať prenajaté hrobové miesto v poriadku na vlastné náklady,</w:t>
      </w:r>
      <w:bookmarkStart w:id="6" w:name="f_5438632"/>
      <w:bookmarkEnd w:id="6"/>
    </w:p>
    <w:p w:rsidR="005B461D" w:rsidRDefault="005B461D">
      <w:pPr>
        <w:numPr>
          <w:ilvl w:val="1"/>
          <w:numId w:val="14"/>
        </w:numPr>
        <w:tabs>
          <w:tab w:val="left" w:pos="1080"/>
        </w:tabs>
        <w:ind w:left="1080" w:hanging="360"/>
        <w:jc w:val="both"/>
      </w:pPr>
      <w:r>
        <w:t xml:space="preserve">písomne oznamovať prevádzkovateľovi pohrebiska všetky zmeny údajov, ktoré sú potrebné na vedenie evidencie podľa </w:t>
      </w:r>
      <w:hyperlink r:id="rId9" w:history="1">
        <w:r>
          <w:rPr>
            <w:rStyle w:val="Hypertextovprepojenie"/>
          </w:rPr>
          <w:t>§ 17 ods. 4 písm. a)</w:t>
        </w:r>
      </w:hyperlink>
      <w:r>
        <w:t xml:space="preserve"> zákona o pohrebníctve,</w:t>
      </w:r>
      <w:bookmarkStart w:id="7" w:name="f_5438633"/>
      <w:bookmarkEnd w:id="7"/>
    </w:p>
    <w:p w:rsidR="005B461D" w:rsidRDefault="005B461D">
      <w:pPr>
        <w:numPr>
          <w:ilvl w:val="1"/>
          <w:numId w:val="14"/>
        </w:numPr>
        <w:tabs>
          <w:tab w:val="left" w:pos="1080"/>
        </w:tabs>
        <w:ind w:left="1080" w:hanging="360"/>
        <w:jc w:val="both"/>
      </w:pPr>
      <w:r>
        <w:t>udržiavať poriadok na pohrebisku,</w:t>
      </w:r>
    </w:p>
    <w:p w:rsidR="005B461D" w:rsidRDefault="005B461D">
      <w:pPr>
        <w:numPr>
          <w:ilvl w:val="1"/>
          <w:numId w:val="14"/>
        </w:numPr>
        <w:tabs>
          <w:tab w:val="left" w:pos="1080"/>
        </w:tabs>
        <w:ind w:left="1080" w:hanging="360"/>
        <w:jc w:val="both"/>
      </w:pPr>
      <w:r>
        <w:t>ukladať odpad z hrobového miesta do zbernej nádoby na to určenej pre pohrebisko,</w:t>
      </w:r>
    </w:p>
    <w:p w:rsidR="005B461D" w:rsidRDefault="005B461D">
      <w:pPr>
        <w:numPr>
          <w:ilvl w:val="1"/>
          <w:numId w:val="14"/>
        </w:numPr>
        <w:tabs>
          <w:tab w:val="left" w:pos="1080"/>
        </w:tabs>
        <w:ind w:left="1080" w:hanging="360"/>
        <w:jc w:val="both"/>
      </w:pPr>
      <w:r>
        <w:t>platiť nájomné a úhrady za služby poskytované s užívaním hrobového miesta,</w:t>
      </w:r>
    </w:p>
    <w:p w:rsidR="005B461D" w:rsidRDefault="005B461D">
      <w:pPr>
        <w:numPr>
          <w:ilvl w:val="1"/>
          <w:numId w:val="14"/>
        </w:numPr>
        <w:tabs>
          <w:tab w:val="left" w:pos="1080"/>
        </w:tabs>
        <w:ind w:left="1080" w:hanging="360"/>
        <w:jc w:val="both"/>
      </w:pPr>
      <w:r>
        <w:t xml:space="preserve">stavebný odpad, ktorý vznikne z činnosti stavebnej úpravy hrobového miesta (budovanie obruby, pomníka, hrobky atď.) odstrániť z pohrebiska na vlastné náklady.  </w:t>
      </w:r>
    </w:p>
    <w:p w:rsidR="005B461D" w:rsidRDefault="005B461D">
      <w:pPr>
        <w:jc w:val="both"/>
      </w:pPr>
    </w:p>
    <w:p w:rsidR="005B461D" w:rsidRDefault="005B461D">
      <w:pPr>
        <w:numPr>
          <w:ilvl w:val="0"/>
          <w:numId w:val="14"/>
        </w:numPr>
        <w:jc w:val="both"/>
      </w:pPr>
      <w:r>
        <w:t xml:space="preserve">Nájomcovi hrobového miesta sa zakazuje: </w:t>
      </w:r>
    </w:p>
    <w:p w:rsidR="005B461D" w:rsidRDefault="005B461D">
      <w:pPr>
        <w:numPr>
          <w:ilvl w:val="1"/>
          <w:numId w:val="14"/>
        </w:numPr>
        <w:tabs>
          <w:tab w:val="left" w:pos="1080"/>
        </w:tabs>
        <w:ind w:left="1080" w:hanging="360"/>
        <w:jc w:val="both"/>
      </w:pPr>
      <w:r>
        <w:t xml:space="preserve">vysádzať stromy a ostatné dreviny na pohrebisku bez písomného súhlasu prevádzkovateľa pohrebiska, </w:t>
      </w:r>
    </w:p>
    <w:p w:rsidR="005B461D" w:rsidRDefault="005B461D">
      <w:pPr>
        <w:numPr>
          <w:ilvl w:val="1"/>
          <w:numId w:val="14"/>
        </w:numPr>
        <w:tabs>
          <w:tab w:val="left" w:pos="1080"/>
        </w:tabs>
        <w:ind w:left="1080" w:hanging="360"/>
        <w:jc w:val="both"/>
      </w:pPr>
      <w:r>
        <w:t xml:space="preserve">umiestňovať lavičku na pohrebisku bez písomného súhlasu prevádzkovateľa pohrebiska, </w:t>
      </w:r>
    </w:p>
    <w:p w:rsidR="005B461D" w:rsidRDefault="005B461D">
      <w:pPr>
        <w:numPr>
          <w:ilvl w:val="1"/>
          <w:numId w:val="14"/>
        </w:numPr>
        <w:tabs>
          <w:tab w:val="left" w:pos="1080"/>
        </w:tabs>
        <w:ind w:left="1080" w:hanging="360"/>
        <w:jc w:val="both"/>
      </w:pPr>
      <w:r>
        <w:t xml:space="preserve">vojsť motorovým vozidlom alebo motocyklom na pohrebisko bez písomného súhlasu prevádzkovateľa pohrebiska, </w:t>
      </w:r>
    </w:p>
    <w:p w:rsidR="005B461D" w:rsidRDefault="005B461D">
      <w:pPr>
        <w:numPr>
          <w:ilvl w:val="1"/>
          <w:numId w:val="14"/>
        </w:numPr>
        <w:tabs>
          <w:tab w:val="left" w:pos="1080"/>
        </w:tabs>
        <w:ind w:left="1080" w:hanging="360"/>
        <w:jc w:val="both"/>
      </w:pPr>
      <w:r>
        <w:lastRenderedPageBreak/>
        <w:t xml:space="preserve">fajčiť na pohrebisku, </w:t>
      </w:r>
    </w:p>
    <w:p w:rsidR="005B461D" w:rsidRDefault="005B461D">
      <w:pPr>
        <w:numPr>
          <w:ilvl w:val="1"/>
          <w:numId w:val="14"/>
        </w:numPr>
        <w:tabs>
          <w:tab w:val="left" w:pos="1080"/>
        </w:tabs>
        <w:ind w:left="1080" w:hanging="360"/>
        <w:jc w:val="both"/>
      </w:pPr>
      <w:r>
        <w:t xml:space="preserve">odhadzovať odpadky mimo zberných nádob na to určených, </w:t>
      </w:r>
    </w:p>
    <w:p w:rsidR="005B461D" w:rsidRDefault="005B461D">
      <w:pPr>
        <w:numPr>
          <w:ilvl w:val="1"/>
          <w:numId w:val="14"/>
        </w:numPr>
        <w:tabs>
          <w:tab w:val="left" w:pos="1080"/>
        </w:tabs>
        <w:ind w:left="1080" w:hanging="360"/>
        <w:jc w:val="both"/>
      </w:pPr>
      <w:r>
        <w:t xml:space="preserve">vodiť psa na pohrebisko, </w:t>
      </w:r>
    </w:p>
    <w:p w:rsidR="005B461D" w:rsidRDefault="005B461D">
      <w:pPr>
        <w:numPr>
          <w:ilvl w:val="1"/>
          <w:numId w:val="14"/>
        </w:numPr>
        <w:tabs>
          <w:tab w:val="left" w:pos="1080"/>
        </w:tabs>
        <w:ind w:left="1080" w:hanging="360"/>
        <w:jc w:val="both"/>
      </w:pPr>
      <w:r>
        <w:t xml:space="preserve">robiť hluk na pohrebisku, </w:t>
      </w:r>
    </w:p>
    <w:p w:rsidR="005B461D" w:rsidRDefault="005B461D" w:rsidP="003C145F">
      <w:pPr>
        <w:numPr>
          <w:ilvl w:val="1"/>
          <w:numId w:val="14"/>
        </w:numPr>
        <w:tabs>
          <w:tab w:val="left" w:pos="1080"/>
        </w:tabs>
        <w:ind w:left="1080" w:hanging="360"/>
        <w:jc w:val="both"/>
      </w:pPr>
      <w:r>
        <w:t>neoprávnene zasahovať do iného hrobového miesta.</w:t>
      </w:r>
    </w:p>
    <w:p w:rsidR="00E125B1" w:rsidRDefault="00E125B1">
      <w:pPr>
        <w:jc w:val="center"/>
        <w:rPr>
          <w:b/>
        </w:rPr>
      </w:pPr>
    </w:p>
    <w:p w:rsidR="005B461D" w:rsidRDefault="00753D3C">
      <w:pPr>
        <w:jc w:val="center"/>
        <w:rPr>
          <w:b/>
        </w:rPr>
      </w:pPr>
      <w:r>
        <w:rPr>
          <w:b/>
        </w:rPr>
        <w:t>§ 9</w:t>
      </w:r>
    </w:p>
    <w:p w:rsidR="005B461D" w:rsidRDefault="005B461D">
      <w:pPr>
        <w:jc w:val="center"/>
        <w:rPr>
          <w:b/>
        </w:rPr>
      </w:pPr>
      <w:r>
        <w:rPr>
          <w:b/>
        </w:rPr>
        <w:t>Povinnosti návštevníka pohrebiska</w:t>
      </w:r>
    </w:p>
    <w:p w:rsidR="005B461D" w:rsidRDefault="005B461D">
      <w:pPr>
        <w:jc w:val="both"/>
        <w:rPr>
          <w:b/>
        </w:rPr>
      </w:pPr>
    </w:p>
    <w:p w:rsidR="005B461D" w:rsidRDefault="005B461D">
      <w:pPr>
        <w:numPr>
          <w:ilvl w:val="0"/>
          <w:numId w:val="16"/>
        </w:numPr>
        <w:jc w:val="both"/>
      </w:pPr>
      <w:r>
        <w:t>Návštevník pohrebiska je povinný:</w:t>
      </w:r>
    </w:p>
    <w:p w:rsidR="005B461D" w:rsidRDefault="005B461D">
      <w:pPr>
        <w:numPr>
          <w:ilvl w:val="0"/>
          <w:numId w:val="2"/>
        </w:numPr>
        <w:tabs>
          <w:tab w:val="left" w:pos="1080"/>
        </w:tabs>
        <w:ind w:left="1080" w:hanging="360"/>
        <w:jc w:val="both"/>
      </w:pPr>
      <w:bookmarkStart w:id="8" w:name="f_5438637"/>
      <w:bookmarkStart w:id="9" w:name="f_5438638"/>
      <w:bookmarkEnd w:id="8"/>
      <w:bookmarkEnd w:id="9"/>
      <w:r>
        <w:t>zachovávať dôstojnosť pohrebiska,</w:t>
      </w:r>
    </w:p>
    <w:p w:rsidR="005B461D" w:rsidRDefault="008C7784">
      <w:pPr>
        <w:numPr>
          <w:ilvl w:val="0"/>
          <w:numId w:val="2"/>
        </w:numPr>
        <w:tabs>
          <w:tab w:val="left" w:pos="1080"/>
        </w:tabs>
        <w:ind w:left="1080" w:hanging="360"/>
        <w:jc w:val="both"/>
      </w:pPr>
      <w:r>
        <w:t>na pohrebisku a v dome nádeje</w:t>
      </w:r>
      <w:r w:rsidR="005B461D">
        <w:t xml:space="preserve"> správať sa spôsobom, ktorý nenarušuje pietu a dôstojnosť miesta,</w:t>
      </w:r>
    </w:p>
    <w:p w:rsidR="005B461D" w:rsidRDefault="005B461D">
      <w:pPr>
        <w:numPr>
          <w:ilvl w:val="0"/>
          <w:numId w:val="2"/>
        </w:numPr>
        <w:tabs>
          <w:tab w:val="left" w:pos="1080"/>
        </w:tabs>
        <w:ind w:left="1080" w:hanging="360"/>
        <w:jc w:val="both"/>
      </w:pPr>
      <w:r>
        <w:t xml:space="preserve">dbať o poriadok, čistotu a starostlivo zaobchádzať so zariadeniami, ktoré slúžia verejnému záujmu. </w:t>
      </w:r>
    </w:p>
    <w:p w:rsidR="005B461D" w:rsidRDefault="005B461D">
      <w:pPr>
        <w:numPr>
          <w:ilvl w:val="0"/>
          <w:numId w:val="16"/>
        </w:numPr>
        <w:jc w:val="both"/>
      </w:pPr>
      <w:r>
        <w:t xml:space="preserve">Návštevníkovi pohrebiska sa zakazuje: </w:t>
      </w:r>
    </w:p>
    <w:p w:rsidR="005B461D" w:rsidRDefault="005B461D">
      <w:pPr>
        <w:numPr>
          <w:ilvl w:val="0"/>
          <w:numId w:val="10"/>
        </w:numPr>
        <w:tabs>
          <w:tab w:val="left" w:pos="1080"/>
        </w:tabs>
        <w:ind w:left="1080" w:hanging="360"/>
        <w:jc w:val="both"/>
      </w:pPr>
      <w:r>
        <w:t xml:space="preserve">vojsť motorovým vozidlom alebo motocyklom na pohrebisko bez písomného súhlasu prevádzkovateľa pohrebiska, </w:t>
      </w:r>
    </w:p>
    <w:p w:rsidR="005B461D" w:rsidRDefault="005B461D">
      <w:pPr>
        <w:numPr>
          <w:ilvl w:val="0"/>
          <w:numId w:val="10"/>
        </w:numPr>
        <w:tabs>
          <w:tab w:val="left" w:pos="1080"/>
        </w:tabs>
        <w:ind w:left="1080" w:hanging="360"/>
        <w:jc w:val="both"/>
      </w:pPr>
      <w:r>
        <w:t xml:space="preserve">jazdiť na bicykli, korčuliach, skateboarde a iných športových prostriedkoch, </w:t>
      </w:r>
    </w:p>
    <w:p w:rsidR="005B461D" w:rsidRDefault="005B461D">
      <w:pPr>
        <w:numPr>
          <w:ilvl w:val="0"/>
          <w:numId w:val="10"/>
        </w:numPr>
        <w:tabs>
          <w:tab w:val="left" w:pos="1080"/>
        </w:tabs>
        <w:ind w:left="1080" w:hanging="360"/>
        <w:jc w:val="both"/>
      </w:pPr>
      <w:r>
        <w:t xml:space="preserve">fajčiť, požívať alkoholické nápoje, iné návykové látky na pohrebisku, </w:t>
      </w:r>
    </w:p>
    <w:p w:rsidR="005B461D" w:rsidRDefault="005B461D">
      <w:pPr>
        <w:numPr>
          <w:ilvl w:val="0"/>
          <w:numId w:val="10"/>
        </w:numPr>
        <w:tabs>
          <w:tab w:val="left" w:pos="1080"/>
        </w:tabs>
        <w:ind w:left="1080" w:hanging="360"/>
        <w:jc w:val="both"/>
      </w:pPr>
      <w:r>
        <w:t xml:space="preserve">odhadzovať odpadky mimo zberných nádob na to určených, </w:t>
      </w:r>
    </w:p>
    <w:p w:rsidR="005B461D" w:rsidRDefault="005B461D">
      <w:pPr>
        <w:numPr>
          <w:ilvl w:val="0"/>
          <w:numId w:val="10"/>
        </w:numPr>
        <w:tabs>
          <w:tab w:val="left" w:pos="1080"/>
        </w:tabs>
        <w:ind w:left="1080" w:hanging="360"/>
        <w:jc w:val="both"/>
      </w:pPr>
      <w:r>
        <w:t xml:space="preserve">vodiť psa na pohrebisko, </w:t>
      </w:r>
    </w:p>
    <w:p w:rsidR="005B461D" w:rsidRDefault="005B461D">
      <w:pPr>
        <w:numPr>
          <w:ilvl w:val="0"/>
          <w:numId w:val="10"/>
        </w:numPr>
        <w:tabs>
          <w:tab w:val="left" w:pos="1080"/>
        </w:tabs>
        <w:ind w:left="1080" w:hanging="360"/>
        <w:jc w:val="both"/>
      </w:pPr>
      <w:r>
        <w:t xml:space="preserve">robiť hluk na pohrebisku, </w:t>
      </w:r>
    </w:p>
    <w:p w:rsidR="005B461D" w:rsidRDefault="005B461D" w:rsidP="003C145F">
      <w:pPr>
        <w:numPr>
          <w:ilvl w:val="0"/>
          <w:numId w:val="10"/>
        </w:numPr>
        <w:tabs>
          <w:tab w:val="left" w:pos="1080"/>
        </w:tabs>
        <w:ind w:left="1080" w:hanging="360"/>
        <w:jc w:val="both"/>
      </w:pPr>
      <w:r>
        <w:t>neoprávnene zasahovať do iného hrobového miesta.</w:t>
      </w:r>
    </w:p>
    <w:p w:rsidR="005B461D" w:rsidRDefault="005B461D">
      <w:pPr>
        <w:jc w:val="center"/>
      </w:pPr>
    </w:p>
    <w:p w:rsidR="005B461D" w:rsidRDefault="00753D3C">
      <w:pPr>
        <w:jc w:val="center"/>
        <w:rPr>
          <w:b/>
        </w:rPr>
      </w:pPr>
      <w:r>
        <w:rPr>
          <w:b/>
        </w:rPr>
        <w:t>§ 10</w:t>
      </w:r>
    </w:p>
    <w:p w:rsidR="005B461D" w:rsidRDefault="00E125B1">
      <w:pPr>
        <w:jc w:val="center"/>
      </w:pPr>
      <w:r>
        <w:rPr>
          <w:b/>
        </w:rPr>
        <w:t>Prístup pohrebiska</w:t>
      </w:r>
      <w:r w:rsidR="005B461D">
        <w:rPr>
          <w:b/>
        </w:rPr>
        <w:t xml:space="preserve"> verejnosti</w:t>
      </w:r>
    </w:p>
    <w:p w:rsidR="005B461D" w:rsidRDefault="005B461D">
      <w:pPr>
        <w:jc w:val="both"/>
      </w:pPr>
    </w:p>
    <w:p w:rsidR="005B461D" w:rsidRDefault="00C336A0" w:rsidP="00C336A0">
      <w:pPr>
        <w:pStyle w:val="Odsekzoznamu"/>
        <w:numPr>
          <w:ilvl w:val="0"/>
          <w:numId w:val="55"/>
        </w:numPr>
        <w:ind w:left="426"/>
        <w:jc w:val="both"/>
      </w:pPr>
      <w:r>
        <w:t>Pohrebiská</w:t>
      </w:r>
      <w:r w:rsidR="005B461D">
        <w:t xml:space="preserve"> sú prístupné verejnosti </w:t>
      </w:r>
      <w:r>
        <w:t>celoročne bez časového neobmedzenia</w:t>
      </w:r>
      <w:r w:rsidR="005B461D">
        <w:t>.</w:t>
      </w:r>
    </w:p>
    <w:p w:rsidR="00C336A0" w:rsidRDefault="00C336A0" w:rsidP="00C336A0">
      <w:pPr>
        <w:pStyle w:val="Odsekzoznamu"/>
        <w:numPr>
          <w:ilvl w:val="0"/>
          <w:numId w:val="55"/>
        </w:numPr>
        <w:ind w:left="426"/>
        <w:jc w:val="both"/>
      </w:pPr>
      <w:r>
        <w:t>Prevádzkovateľ môže v odôvodnených prípadoch obmedziť prístup verejnosti na pohrebisko.</w:t>
      </w:r>
    </w:p>
    <w:p w:rsidR="00C336A0" w:rsidRDefault="00C336A0" w:rsidP="00C336A0">
      <w:pPr>
        <w:pStyle w:val="Odsekzoznamu"/>
        <w:numPr>
          <w:ilvl w:val="0"/>
          <w:numId w:val="55"/>
        </w:numPr>
        <w:ind w:left="426"/>
        <w:jc w:val="both"/>
      </w:pPr>
      <w:r>
        <w:t>Deťom do 10 rokov je vstup na pohrebiská dovolený len v sprievode dospelých osôb.</w:t>
      </w:r>
    </w:p>
    <w:p w:rsidR="005B461D" w:rsidRDefault="005B461D">
      <w:pPr>
        <w:jc w:val="center"/>
      </w:pPr>
    </w:p>
    <w:p w:rsidR="005B461D" w:rsidRDefault="00753D3C">
      <w:pPr>
        <w:jc w:val="center"/>
        <w:rPr>
          <w:b/>
        </w:rPr>
      </w:pPr>
      <w:r>
        <w:rPr>
          <w:b/>
        </w:rPr>
        <w:t>§ 11</w:t>
      </w:r>
    </w:p>
    <w:p w:rsidR="005B461D" w:rsidRDefault="005B461D">
      <w:pPr>
        <w:jc w:val="center"/>
      </w:pPr>
      <w:r>
        <w:rPr>
          <w:b/>
        </w:rPr>
        <w:t>Spôsob ukladania ľudských pozostatkov a plán miest na pochovávanie</w:t>
      </w:r>
    </w:p>
    <w:p w:rsidR="005B461D" w:rsidRDefault="005B461D">
      <w:pPr>
        <w:jc w:val="center"/>
      </w:pPr>
    </w:p>
    <w:p w:rsidR="005B461D" w:rsidRDefault="005B461D">
      <w:pPr>
        <w:pStyle w:val="Zkladntext"/>
        <w:numPr>
          <w:ilvl w:val="0"/>
          <w:numId w:val="6"/>
        </w:numPr>
        <w:tabs>
          <w:tab w:val="left" w:pos="360"/>
        </w:tabs>
        <w:spacing w:after="0"/>
        <w:ind w:left="360"/>
        <w:jc w:val="both"/>
      </w:pPr>
      <w:r>
        <w:t xml:space="preserve">Na pohrebisku sa pochováva uložením ľudských pozostatkov do zeme alebo spopolnením. </w:t>
      </w:r>
    </w:p>
    <w:p w:rsidR="005B461D" w:rsidRDefault="005B461D">
      <w:pPr>
        <w:pStyle w:val="Zkladntext"/>
        <w:spacing w:after="0"/>
        <w:jc w:val="both"/>
      </w:pPr>
    </w:p>
    <w:p w:rsidR="005B461D" w:rsidRDefault="005B461D">
      <w:pPr>
        <w:pStyle w:val="Zkladntext"/>
        <w:numPr>
          <w:ilvl w:val="0"/>
          <w:numId w:val="6"/>
        </w:numPr>
        <w:tabs>
          <w:tab w:val="left" w:pos="360"/>
        </w:tabs>
        <w:spacing w:after="0"/>
        <w:ind w:left="360"/>
        <w:jc w:val="both"/>
      </w:pPr>
      <w:r>
        <w:t xml:space="preserve">Ľudské pozostatky  a ľudské ostatky sa ukladajú do zeme na pohrebisku. </w:t>
      </w:r>
    </w:p>
    <w:p w:rsidR="005B461D" w:rsidRDefault="005B461D">
      <w:pPr>
        <w:pStyle w:val="Zkladntext"/>
        <w:spacing w:after="0"/>
        <w:jc w:val="both"/>
      </w:pPr>
    </w:p>
    <w:p w:rsidR="005B461D" w:rsidRDefault="005B461D">
      <w:pPr>
        <w:pStyle w:val="Zkladntext"/>
        <w:numPr>
          <w:ilvl w:val="0"/>
          <w:numId w:val="6"/>
        </w:numPr>
        <w:tabs>
          <w:tab w:val="left" w:pos="360"/>
        </w:tabs>
        <w:spacing w:after="0"/>
        <w:ind w:left="360"/>
        <w:jc w:val="both"/>
      </w:pPr>
      <w:r>
        <w:t>Spopolnené ostatky sa ukladajú na mieste pohrebiska určenom prevádzkovateľom pohrebiska.</w:t>
      </w:r>
    </w:p>
    <w:p w:rsidR="005B461D" w:rsidRDefault="005B461D">
      <w:pPr>
        <w:pStyle w:val="Zkladntext"/>
        <w:spacing w:after="0"/>
        <w:jc w:val="both"/>
      </w:pPr>
    </w:p>
    <w:p w:rsidR="005B461D" w:rsidRDefault="005B461D">
      <w:pPr>
        <w:pStyle w:val="Zkladntext"/>
        <w:numPr>
          <w:ilvl w:val="0"/>
          <w:numId w:val="6"/>
        </w:numPr>
        <w:tabs>
          <w:tab w:val="left" w:pos="360"/>
        </w:tabs>
        <w:spacing w:after="0"/>
        <w:ind w:left="360"/>
        <w:jc w:val="both"/>
      </w:pPr>
      <w:r>
        <w:t xml:space="preserve">Vykopanie </w:t>
      </w:r>
      <w:r w:rsidR="00B50FB4">
        <w:t xml:space="preserve">hrobu a zasypanie hrobu </w:t>
      </w:r>
      <w:r>
        <w:t xml:space="preserve"> prevádzkovateľ</w:t>
      </w:r>
      <w:r w:rsidR="00B50FB4">
        <w:t xml:space="preserve"> nevykonáva. </w:t>
      </w:r>
      <w:r>
        <w:t xml:space="preserve"> </w:t>
      </w:r>
    </w:p>
    <w:p w:rsidR="005B461D" w:rsidRPr="00620998" w:rsidRDefault="003C145F" w:rsidP="00DE77B5">
      <w:pPr>
        <w:pStyle w:val="Zkladntext"/>
        <w:spacing w:after="0"/>
        <w:ind w:left="360"/>
        <w:jc w:val="both"/>
      </w:pPr>
      <w:r>
        <w:t>Vykopanie a zasýpanie hrobu zabezp</w:t>
      </w:r>
      <w:r w:rsidR="00620998">
        <w:t>ečuj</w:t>
      </w:r>
      <w:r w:rsidR="00B724C2">
        <w:t>ú pozostalý (</w:t>
      </w:r>
      <w:r w:rsidR="00DE77B5">
        <w:t xml:space="preserve">kamenárska </w:t>
      </w:r>
      <w:r w:rsidR="00B724C2">
        <w:t>firma, hrobár) na vlastné náklady</w:t>
      </w:r>
      <w:r>
        <w:t xml:space="preserve">. </w:t>
      </w:r>
      <w:r w:rsidR="00B50FB4">
        <w:t>Pozostalí zabezpečujú aj v</w:t>
      </w:r>
      <w:r w:rsidR="008C7784">
        <w:t>ynášanie zomrelého z domu nádeje</w:t>
      </w:r>
      <w:r w:rsidR="00B50FB4">
        <w:t xml:space="preserve"> na pohrebisko. </w:t>
      </w:r>
      <w:r w:rsidRPr="00620998">
        <w:t>Na bezpečnosť práce počas výkopu hrobu d</w:t>
      </w:r>
      <w:r w:rsidR="00E125B1" w:rsidRPr="00620998">
        <w:t>o</w:t>
      </w:r>
      <w:r w:rsidR="00B50FB4">
        <w:t>hliada (kamenárska firma, hrobár) ktorí práce vykonávajú</w:t>
      </w:r>
      <w:r w:rsidRPr="00620998">
        <w:t>.</w:t>
      </w:r>
    </w:p>
    <w:p w:rsidR="003C145F" w:rsidRPr="00620998" w:rsidRDefault="003C145F" w:rsidP="003C145F">
      <w:pPr>
        <w:pStyle w:val="Zkladntext"/>
        <w:spacing w:after="0"/>
        <w:ind w:left="360"/>
        <w:jc w:val="both"/>
      </w:pPr>
    </w:p>
    <w:p w:rsidR="005B461D" w:rsidRDefault="005B461D">
      <w:pPr>
        <w:pStyle w:val="Zkladntext"/>
        <w:numPr>
          <w:ilvl w:val="0"/>
          <w:numId w:val="6"/>
        </w:numPr>
        <w:tabs>
          <w:tab w:val="left" w:pos="360"/>
        </w:tabs>
        <w:spacing w:after="0"/>
        <w:ind w:left="360"/>
        <w:jc w:val="both"/>
      </w:pPr>
      <w:r>
        <w:t xml:space="preserve">Ľudské pozostatky sa spravidla ukladajú po jednom do každého hrobu, ak dôležitý všeobecný záujem nevyžaduje uloženie do spoločného hrobu. Ďalšie ľudské pozostatky sa môžu do toho istého hrobu uložiť, ak je ich možné umiestniť nad úroveň naposledy pochovaných ľudských ostatkov a vrstva uľahnutej zeminy nad rakvou bude najmenej </w:t>
      </w:r>
      <w:r w:rsidRPr="00F26832">
        <w:rPr>
          <w:b/>
        </w:rPr>
        <w:t>1</w:t>
      </w:r>
      <w:r w:rsidR="004E263F" w:rsidRPr="00F26832">
        <w:rPr>
          <w:b/>
        </w:rPr>
        <w:t>,2</w:t>
      </w:r>
      <w:r>
        <w:t xml:space="preserve"> m. </w:t>
      </w:r>
    </w:p>
    <w:p w:rsidR="005B461D" w:rsidRDefault="005B461D">
      <w:pPr>
        <w:pStyle w:val="Zkladntext"/>
        <w:spacing w:after="0"/>
        <w:jc w:val="both"/>
      </w:pPr>
    </w:p>
    <w:p w:rsidR="005B461D" w:rsidRDefault="005B461D">
      <w:pPr>
        <w:pStyle w:val="Zkladntext"/>
        <w:numPr>
          <w:ilvl w:val="0"/>
          <w:numId w:val="6"/>
        </w:numPr>
        <w:tabs>
          <w:tab w:val="left" w:pos="360"/>
        </w:tabs>
        <w:spacing w:after="0"/>
        <w:ind w:left="360"/>
        <w:jc w:val="both"/>
      </w:pPr>
      <w:r>
        <w:t xml:space="preserve">Hrob na ukladanie ľudských pozostatkov musí spĺňať tieto požiadavky: hĺbka pre dospelú osobu a dieťa staršie ako 10 rokov musí byť najmenej </w:t>
      </w:r>
      <w:r w:rsidRPr="00F26832">
        <w:rPr>
          <w:b/>
        </w:rPr>
        <w:t>1,6</w:t>
      </w:r>
      <w:r>
        <w:t xml:space="preserve"> m; pre dieťa mladšie ako 10 rokov najmenej </w:t>
      </w:r>
      <w:r w:rsidRPr="00F26832">
        <w:rPr>
          <w:b/>
        </w:rPr>
        <w:t>1,2</w:t>
      </w:r>
      <w:r>
        <w:t xml:space="preserve"> m, </w:t>
      </w:r>
      <w:r w:rsidR="00851A3C">
        <w:t xml:space="preserve">pre potratený plod alebo predčasne odňatý ľudský plod najmenej </w:t>
      </w:r>
      <w:r w:rsidR="00851A3C" w:rsidRPr="004701CA">
        <w:rPr>
          <w:b/>
        </w:rPr>
        <w:t>0,7 m</w:t>
      </w:r>
      <w:r w:rsidR="00851A3C" w:rsidRPr="00851A3C">
        <w:t>;</w:t>
      </w:r>
      <w:r w:rsidR="00851A3C">
        <w:t xml:space="preserve"> </w:t>
      </w:r>
      <w:r>
        <w:t xml:space="preserve">prehĺbený hrob musí mať hĺbku aspoň </w:t>
      </w:r>
      <w:r w:rsidRPr="00F26832">
        <w:rPr>
          <w:b/>
        </w:rPr>
        <w:t>2,2</w:t>
      </w:r>
      <w:r>
        <w:t xml:space="preserve"> m. Bočné vzdialenosti medzi jednotlivými hrobmi musia byť najmenej </w:t>
      </w:r>
      <w:r w:rsidRPr="00F26832">
        <w:rPr>
          <w:b/>
        </w:rPr>
        <w:t>0,3</w:t>
      </w:r>
      <w:r>
        <w:t xml:space="preserve"> m.</w:t>
      </w:r>
    </w:p>
    <w:p w:rsidR="005B461D" w:rsidRDefault="005B461D">
      <w:pPr>
        <w:pStyle w:val="Zkladntext"/>
        <w:spacing w:after="0"/>
        <w:jc w:val="both"/>
      </w:pPr>
    </w:p>
    <w:p w:rsidR="005B461D" w:rsidRDefault="005B461D">
      <w:pPr>
        <w:pStyle w:val="Zkladntext"/>
        <w:numPr>
          <w:ilvl w:val="0"/>
          <w:numId w:val="6"/>
        </w:numPr>
        <w:tabs>
          <w:tab w:val="left" w:pos="360"/>
        </w:tabs>
        <w:spacing w:after="0"/>
        <w:ind w:left="360"/>
        <w:jc w:val="both"/>
      </w:pPr>
      <w:r>
        <w:t>Ľudské ostatky musia byť uložené v hrobe najmenej do uplynutia tlecej doby.</w:t>
      </w:r>
    </w:p>
    <w:p w:rsidR="005B461D" w:rsidRDefault="005B461D">
      <w:pPr>
        <w:pStyle w:val="Zkladntext"/>
        <w:spacing w:after="0"/>
        <w:jc w:val="both"/>
      </w:pPr>
    </w:p>
    <w:p w:rsidR="005B461D" w:rsidRDefault="005B461D" w:rsidP="00D43FEB">
      <w:pPr>
        <w:pStyle w:val="Zkladntext"/>
        <w:numPr>
          <w:ilvl w:val="0"/>
          <w:numId w:val="6"/>
        </w:numPr>
        <w:tabs>
          <w:tab w:val="left" w:pos="360"/>
        </w:tabs>
        <w:spacing w:after="0"/>
        <w:ind w:left="360"/>
        <w:jc w:val="both"/>
      </w:pPr>
      <w:r>
        <w:t xml:space="preserve">Plán miest na pochovávanie sa nachádza u prevádzkovateľa pohrebiska a tvorí neoddeliteľnú súčasť tohto prevádzkového poriadku. </w:t>
      </w:r>
    </w:p>
    <w:p w:rsidR="005B461D" w:rsidRDefault="00753D3C">
      <w:pPr>
        <w:jc w:val="center"/>
        <w:rPr>
          <w:b/>
        </w:rPr>
      </w:pPr>
      <w:r>
        <w:rPr>
          <w:b/>
        </w:rPr>
        <w:t>§ 12</w:t>
      </w:r>
    </w:p>
    <w:p w:rsidR="005B461D" w:rsidRDefault="005B461D" w:rsidP="003C145F">
      <w:pPr>
        <w:jc w:val="center"/>
        <w:rPr>
          <w:b/>
        </w:rPr>
      </w:pPr>
      <w:r>
        <w:rPr>
          <w:b/>
        </w:rPr>
        <w:t>Dĺžka tlecej doby</w:t>
      </w:r>
    </w:p>
    <w:p w:rsidR="003C145F" w:rsidRDefault="003C145F" w:rsidP="003C145F">
      <w:pPr>
        <w:jc w:val="center"/>
      </w:pPr>
    </w:p>
    <w:p w:rsidR="005B461D" w:rsidRDefault="005B461D" w:rsidP="00D43FEB">
      <w:pPr>
        <w:pStyle w:val="Zkladntext"/>
        <w:rPr>
          <w:b/>
        </w:rPr>
      </w:pPr>
      <w:r>
        <w:t xml:space="preserve">     Ľudské ostatky musia byť uložené v hrobe najmenej do uplynutia tlecej doby, ktorá musí trvať najmenej 10 rokov odo dňa uloženia ľudských pozostatkov do hrobu. </w:t>
      </w:r>
      <w:r w:rsidR="00EB6917">
        <w:t xml:space="preserve">V obci </w:t>
      </w:r>
      <w:r w:rsidR="00E5718C">
        <w:t>Petrová</w:t>
      </w:r>
      <w:r w:rsidR="00EB6917">
        <w:t xml:space="preserve"> je stanovená na 20 rokov.</w:t>
      </w:r>
    </w:p>
    <w:p w:rsidR="005B461D" w:rsidRDefault="00753D3C">
      <w:pPr>
        <w:jc w:val="center"/>
        <w:rPr>
          <w:b/>
        </w:rPr>
      </w:pPr>
      <w:r>
        <w:rPr>
          <w:b/>
        </w:rPr>
        <w:t>§ 13</w:t>
      </w:r>
    </w:p>
    <w:p w:rsidR="005B461D" w:rsidRDefault="005B461D">
      <w:pPr>
        <w:jc w:val="center"/>
        <w:rPr>
          <w:color w:val="4B4B4B"/>
          <w:sz w:val="12"/>
          <w:szCs w:val="12"/>
        </w:rPr>
      </w:pPr>
      <w:r>
        <w:rPr>
          <w:b/>
        </w:rPr>
        <w:t>Spôsob vedenia evidencie</w:t>
      </w:r>
      <w:r w:rsidR="007B0473">
        <w:rPr>
          <w:b/>
        </w:rPr>
        <w:t xml:space="preserve"> pohrebiska podľa § 17 ods. 4 písm. a) zákona č. 131/2010 Z. z.</w:t>
      </w:r>
    </w:p>
    <w:p w:rsidR="005B461D" w:rsidRDefault="005B461D">
      <w:pPr>
        <w:rPr>
          <w:color w:val="4B4B4B"/>
          <w:sz w:val="12"/>
          <w:szCs w:val="12"/>
        </w:rPr>
      </w:pPr>
    </w:p>
    <w:p w:rsidR="005B461D" w:rsidRDefault="005B461D">
      <w:pPr>
        <w:pStyle w:val="Zkladntext"/>
        <w:numPr>
          <w:ilvl w:val="0"/>
          <w:numId w:val="11"/>
        </w:numPr>
        <w:spacing w:after="0"/>
        <w:jc w:val="both"/>
      </w:pPr>
      <w:r>
        <w:t xml:space="preserve">Prevádzkovateľ vedie evidenciu pohrebiska v zaviazanej knihe a elektronicky. </w:t>
      </w:r>
    </w:p>
    <w:p w:rsidR="005B461D" w:rsidRDefault="005B461D">
      <w:pPr>
        <w:pStyle w:val="Zkladntext"/>
        <w:ind w:left="360"/>
      </w:pPr>
    </w:p>
    <w:p w:rsidR="005B461D" w:rsidRDefault="005B461D">
      <w:pPr>
        <w:pStyle w:val="Zkladntext"/>
        <w:numPr>
          <w:ilvl w:val="0"/>
          <w:numId w:val="11"/>
        </w:numPr>
        <w:spacing w:after="0"/>
        <w:jc w:val="both"/>
      </w:pPr>
      <w:r>
        <w:t>Evidencia pohrebiska sa člení na:</w:t>
      </w:r>
    </w:p>
    <w:p w:rsidR="005B461D" w:rsidRDefault="005B461D">
      <w:pPr>
        <w:numPr>
          <w:ilvl w:val="1"/>
          <w:numId w:val="11"/>
        </w:numPr>
        <w:tabs>
          <w:tab w:val="left" w:pos="1080"/>
        </w:tabs>
        <w:ind w:left="1080"/>
        <w:jc w:val="both"/>
      </w:pPr>
      <w:bookmarkStart w:id="10" w:name="f_5438525"/>
      <w:bookmarkEnd w:id="10"/>
      <w:r>
        <w:t>evidenciu hrobových miest, ktorá obsahuje:</w:t>
      </w:r>
    </w:p>
    <w:p w:rsidR="005B461D" w:rsidRDefault="005B461D">
      <w:pPr>
        <w:numPr>
          <w:ilvl w:val="2"/>
          <w:numId w:val="11"/>
        </w:numPr>
        <w:tabs>
          <w:tab w:val="left" w:pos="1080"/>
        </w:tabs>
        <w:ind w:left="1080" w:hanging="360"/>
      </w:pPr>
      <w:bookmarkStart w:id="11" w:name="f_5438526"/>
      <w:bookmarkEnd w:id="11"/>
      <w:r>
        <w:t>meno, priezvisko</w:t>
      </w:r>
      <w:r w:rsidR="00545BEB">
        <w:t>, dátum narodenia</w:t>
      </w:r>
      <w:r>
        <w:t xml:space="preserve"> a dátum úmrtia osoby, ktorej ľudské ostatky sú uložené v hrobovom mieste,</w:t>
      </w:r>
      <w:bookmarkStart w:id="12" w:name="f_5438527"/>
      <w:bookmarkEnd w:id="12"/>
    </w:p>
    <w:p w:rsidR="005B461D" w:rsidRDefault="005B461D">
      <w:pPr>
        <w:numPr>
          <w:ilvl w:val="2"/>
          <w:numId w:val="11"/>
        </w:numPr>
        <w:tabs>
          <w:tab w:val="left" w:pos="1080"/>
        </w:tabs>
        <w:ind w:left="1080" w:hanging="360"/>
      </w:pPr>
      <w:r>
        <w:t>dátum uloženia ľudských pozostatkov alebo ľudských ostatkov s uvedením hrobového miesta a hĺbky pochovania,</w:t>
      </w:r>
      <w:bookmarkStart w:id="13" w:name="f_5438528"/>
      <w:bookmarkEnd w:id="13"/>
    </w:p>
    <w:p w:rsidR="005B461D" w:rsidRDefault="005B461D">
      <w:pPr>
        <w:numPr>
          <w:ilvl w:val="2"/>
          <w:numId w:val="11"/>
        </w:numPr>
        <w:tabs>
          <w:tab w:val="left" w:pos="1080"/>
        </w:tabs>
        <w:ind w:left="1080" w:hanging="360"/>
      </w:pPr>
      <w:r>
        <w:t>záznam o nebezpečnej chorobe, ak mŕtvy, ktorého ľudské pozostatky sa uložili do hrobu alebo hrobky, bol nakazený nebezpečnou chorobou,</w:t>
      </w:r>
      <w:bookmarkStart w:id="14" w:name="f_5438529"/>
      <w:bookmarkEnd w:id="14"/>
    </w:p>
    <w:p w:rsidR="005B461D" w:rsidRDefault="005B461D">
      <w:pPr>
        <w:numPr>
          <w:ilvl w:val="2"/>
          <w:numId w:val="11"/>
        </w:numPr>
        <w:tabs>
          <w:tab w:val="left" w:pos="1080"/>
        </w:tabs>
        <w:ind w:left="1080" w:hanging="360"/>
      </w:pPr>
      <w:r>
        <w:t>meno, priezvisko a adresu miesta trvalého pobytu, ak je nájomcom fyzická osoba; názov obce, ak je nájomcom obec,</w:t>
      </w:r>
      <w:bookmarkStart w:id="15" w:name="f_5438530"/>
      <w:bookmarkEnd w:id="15"/>
    </w:p>
    <w:p w:rsidR="005B461D" w:rsidRDefault="005B461D">
      <w:pPr>
        <w:numPr>
          <w:ilvl w:val="2"/>
          <w:numId w:val="11"/>
        </w:numPr>
        <w:tabs>
          <w:tab w:val="left" w:pos="1080"/>
        </w:tabs>
        <w:ind w:left="1080" w:hanging="360"/>
      </w:pPr>
      <w:r>
        <w:t>dátum uzavretia zmluvy o nájme hrobového miesta (ďalej len „nájomná zmluva“) a údaje o zmene nájomcu,</w:t>
      </w:r>
      <w:bookmarkStart w:id="16" w:name="f_5438531"/>
      <w:bookmarkEnd w:id="16"/>
    </w:p>
    <w:p w:rsidR="005B461D" w:rsidRDefault="005B461D">
      <w:pPr>
        <w:numPr>
          <w:ilvl w:val="2"/>
          <w:numId w:val="11"/>
        </w:numPr>
        <w:tabs>
          <w:tab w:val="left" w:pos="1080"/>
        </w:tabs>
        <w:ind w:left="1080" w:hanging="360"/>
      </w:pPr>
      <w:r>
        <w:t>údaje o vypovedaní nájomnej zmluvy a dátum jej skončenia,</w:t>
      </w:r>
      <w:bookmarkStart w:id="17" w:name="f_5438532"/>
      <w:bookmarkEnd w:id="17"/>
    </w:p>
    <w:p w:rsidR="005B461D" w:rsidRDefault="005B461D">
      <w:pPr>
        <w:numPr>
          <w:ilvl w:val="2"/>
          <w:numId w:val="11"/>
        </w:numPr>
        <w:tabs>
          <w:tab w:val="left" w:pos="1080"/>
        </w:tabs>
        <w:ind w:left="1080" w:hanging="360"/>
      </w:pPr>
      <w:r>
        <w:t xml:space="preserve">skutočnosť, či je hrob, hrobka alebo pohrebisko chránené ako národná kultúrna pamiatka alebo pamätihodnosť obce podľa osobitného predpisu alebo či ide o vojnový hrob, </w:t>
      </w:r>
      <w:bookmarkStart w:id="18" w:name="f_5438533"/>
      <w:bookmarkEnd w:id="18"/>
    </w:p>
    <w:p w:rsidR="005B461D" w:rsidRDefault="005B461D">
      <w:pPr>
        <w:numPr>
          <w:ilvl w:val="2"/>
          <w:numId w:val="11"/>
        </w:numPr>
        <w:tabs>
          <w:tab w:val="left" w:pos="1080"/>
        </w:tabs>
        <w:ind w:left="1080" w:hanging="360"/>
      </w:pPr>
      <w:r>
        <w:t>údaje o pochovaní potrateného ľudského plodu alebo predčasne odňatého ľudského plodu,</w:t>
      </w:r>
    </w:p>
    <w:p w:rsidR="005B461D" w:rsidRDefault="005B461D">
      <w:pPr>
        <w:ind w:left="720"/>
        <w:jc w:val="both"/>
      </w:pPr>
      <w:bookmarkStart w:id="19" w:name="f_5438534"/>
      <w:bookmarkEnd w:id="19"/>
    </w:p>
    <w:p w:rsidR="005B461D" w:rsidRDefault="005B461D">
      <w:pPr>
        <w:numPr>
          <w:ilvl w:val="1"/>
          <w:numId w:val="11"/>
        </w:numPr>
        <w:tabs>
          <w:tab w:val="left" w:pos="1080"/>
        </w:tabs>
        <w:ind w:left="1080"/>
        <w:jc w:val="both"/>
      </w:pPr>
      <w:r>
        <w:t>evidenciu prevádzkovania pohrebiska, ktorá obsahuje údaje o:</w:t>
      </w:r>
    </w:p>
    <w:p w:rsidR="005B461D" w:rsidRDefault="005B461D">
      <w:pPr>
        <w:numPr>
          <w:ilvl w:val="2"/>
          <w:numId w:val="11"/>
        </w:numPr>
        <w:tabs>
          <w:tab w:val="left" w:pos="1080"/>
        </w:tabs>
        <w:ind w:left="1080" w:hanging="360"/>
      </w:pPr>
      <w:bookmarkStart w:id="20" w:name="f_5438535"/>
      <w:bookmarkEnd w:id="20"/>
      <w:r>
        <w:t>zákaze pochovávania a dobe jeho trvania, ak sa taký zákaz vydal,</w:t>
      </w:r>
      <w:bookmarkStart w:id="21" w:name="f_5438536"/>
      <w:bookmarkEnd w:id="21"/>
    </w:p>
    <w:p w:rsidR="005B461D" w:rsidRDefault="005B461D" w:rsidP="00D43FEB">
      <w:pPr>
        <w:numPr>
          <w:ilvl w:val="2"/>
          <w:numId w:val="11"/>
        </w:numPr>
        <w:tabs>
          <w:tab w:val="left" w:pos="1080"/>
        </w:tabs>
        <w:ind w:left="1080" w:hanging="360"/>
      </w:pPr>
      <w:r>
        <w:t>zrušení pohrebiska.</w:t>
      </w:r>
    </w:p>
    <w:p w:rsidR="005B461D" w:rsidRDefault="00753D3C">
      <w:pPr>
        <w:jc w:val="center"/>
        <w:rPr>
          <w:b/>
        </w:rPr>
      </w:pPr>
      <w:r>
        <w:rPr>
          <w:b/>
        </w:rPr>
        <w:t>§ 14</w:t>
      </w:r>
    </w:p>
    <w:p w:rsidR="005B461D" w:rsidRDefault="005B461D" w:rsidP="00753D3C">
      <w:pPr>
        <w:jc w:val="center"/>
      </w:pPr>
      <w:r>
        <w:rPr>
          <w:b/>
        </w:rPr>
        <w:t xml:space="preserve">Podmienky vstupu prevádzkovateľa pohrebnej služby na pohrebisko </w:t>
      </w:r>
    </w:p>
    <w:p w:rsidR="005B461D" w:rsidRDefault="005B461D">
      <w:pPr>
        <w:jc w:val="both"/>
      </w:pPr>
    </w:p>
    <w:p w:rsidR="005B461D" w:rsidRDefault="005B461D">
      <w:pPr>
        <w:numPr>
          <w:ilvl w:val="0"/>
          <w:numId w:val="7"/>
        </w:numPr>
        <w:jc w:val="both"/>
      </w:pPr>
      <w:r>
        <w:t>Prevádzkovateľ pohrebiska je povinný umožniť prevádzkovateľovi pohrebnej služby vstup na pohrebisko na vykonanie pohrebnej služby podľa rozsahu dohodnutého s obstarávateľom pohrebu. Prevádzkovateľ pohrebnej služby sa riadi prevádzkovým poriadkom pohrebiska, plánom pohrebných obradov a pochovávania určeným prevádzkovateľom pohrebiska.</w:t>
      </w:r>
    </w:p>
    <w:p w:rsidR="005B461D" w:rsidRDefault="005B461D">
      <w:pPr>
        <w:ind w:left="360"/>
        <w:jc w:val="both"/>
      </w:pPr>
    </w:p>
    <w:p w:rsidR="005B461D" w:rsidRDefault="005B461D">
      <w:pPr>
        <w:numPr>
          <w:ilvl w:val="0"/>
          <w:numId w:val="7"/>
        </w:numPr>
        <w:jc w:val="both"/>
      </w:pPr>
      <w:r>
        <w:lastRenderedPageBreak/>
        <w:t>Prevádzkovateľ pohrebnej služby je povinný oznámiť prevádzkovateľovi pohrebiska najmenej jeden deň pred vstupom na pohrebisko deň vstupu na pohrebisko a rozsah vykonani</w:t>
      </w:r>
      <w:r w:rsidR="009161F5">
        <w:t>a pohrebnej služby v dome nádeje</w:t>
      </w:r>
      <w:r>
        <w:t xml:space="preserve"> a na pohrebisku. </w:t>
      </w:r>
    </w:p>
    <w:p w:rsidR="005B461D" w:rsidRDefault="005B461D">
      <w:pPr>
        <w:jc w:val="both"/>
      </w:pPr>
    </w:p>
    <w:p w:rsidR="005B461D" w:rsidRPr="00661760" w:rsidRDefault="005B461D" w:rsidP="004B482F">
      <w:pPr>
        <w:numPr>
          <w:ilvl w:val="0"/>
          <w:numId w:val="7"/>
        </w:numPr>
        <w:jc w:val="both"/>
        <w:rPr>
          <w:b/>
        </w:rPr>
      </w:pPr>
      <w:r>
        <w:t>Prevádzkovateľ pohrebnej služby, prípadne ten kto robí výkopové práce je zodpovedný za poškodenie hrobového príslušenstva pri vykonávaní svojej činnosti,  vzťahuje sa i na poškodenie susedných  náhrobkov.</w:t>
      </w:r>
    </w:p>
    <w:p w:rsidR="00661760" w:rsidRDefault="00661760" w:rsidP="00661760">
      <w:pPr>
        <w:pStyle w:val="Odsekzoznamu"/>
        <w:rPr>
          <w:b/>
        </w:rPr>
      </w:pPr>
    </w:p>
    <w:p w:rsidR="00661760" w:rsidRDefault="00661760" w:rsidP="00661760">
      <w:pPr>
        <w:ind w:left="720"/>
        <w:jc w:val="both"/>
        <w:rPr>
          <w:b/>
        </w:rPr>
      </w:pPr>
      <w:r>
        <w:rPr>
          <w:b/>
        </w:rPr>
        <w:t xml:space="preserve">                                                              </w:t>
      </w:r>
      <w:r w:rsidR="00981662">
        <w:rPr>
          <w:b/>
        </w:rPr>
        <w:t xml:space="preserve">  </w:t>
      </w:r>
      <w:r w:rsidR="00753D3C">
        <w:rPr>
          <w:b/>
        </w:rPr>
        <w:t>§ 15</w:t>
      </w:r>
    </w:p>
    <w:p w:rsidR="00661760" w:rsidRDefault="00661760" w:rsidP="00661760">
      <w:pPr>
        <w:ind w:left="720"/>
        <w:jc w:val="both"/>
        <w:rPr>
          <w:b/>
        </w:rPr>
      </w:pPr>
      <w:r>
        <w:rPr>
          <w:b/>
        </w:rPr>
        <w:t xml:space="preserve">                                            Ochranné pásmo pohrebiska</w:t>
      </w:r>
    </w:p>
    <w:p w:rsidR="00661760" w:rsidRDefault="00661760" w:rsidP="00661760">
      <w:pPr>
        <w:ind w:left="720"/>
        <w:jc w:val="both"/>
        <w:rPr>
          <w:b/>
        </w:rPr>
      </w:pPr>
    </w:p>
    <w:p w:rsidR="00661760" w:rsidRDefault="00661760" w:rsidP="00661760">
      <w:pPr>
        <w:pStyle w:val="Odsekzoznamu"/>
        <w:numPr>
          <w:ilvl w:val="0"/>
          <w:numId w:val="54"/>
        </w:numPr>
        <w:jc w:val="both"/>
      </w:pPr>
      <w:r>
        <w:t>Prevádzkovateľ pohrebiska zriaďuje</w:t>
      </w:r>
      <w:r w:rsidRPr="005C6AFF">
        <w:t xml:space="preserve"> </w:t>
      </w:r>
      <w:r>
        <w:t xml:space="preserve">ochranné pásmo </w:t>
      </w:r>
      <w:r w:rsidRPr="005C6AFF">
        <w:t>pre pohrebisko</w:t>
      </w:r>
      <w:r>
        <w:t xml:space="preserve"> - cintorín</w:t>
      </w:r>
      <w:r w:rsidRPr="005C6AFF">
        <w:t xml:space="preserve"> v obci </w:t>
      </w:r>
      <w:r w:rsidR="00E5718C">
        <w:t>Petrová</w:t>
      </w:r>
      <w:r w:rsidR="008C7784">
        <w:t>, ktorý</w:t>
      </w:r>
      <w:r>
        <w:t xml:space="preserve"> sa n</w:t>
      </w:r>
      <w:r w:rsidR="001826E2">
        <w:t>ac</w:t>
      </w:r>
      <w:r w:rsidR="007C476A">
        <w:t>há</w:t>
      </w:r>
      <w:r w:rsidR="008C7784">
        <w:t>dza  na parcele „KN – C“ č.190/5</w:t>
      </w:r>
      <w:r>
        <w:t xml:space="preserve"> </w:t>
      </w:r>
      <w:r w:rsidR="007B0473">
        <w:t xml:space="preserve">o výmere </w:t>
      </w:r>
      <w:r w:rsidR="008C7784">
        <w:t>5342</w:t>
      </w:r>
      <w:r>
        <w:t xml:space="preserve"> m</w:t>
      </w:r>
      <w:r>
        <w:rPr>
          <w:vertAlign w:val="superscript"/>
        </w:rPr>
        <w:t>2</w:t>
      </w:r>
      <w:r>
        <w:t xml:space="preserve"> – ostatná p</w:t>
      </w:r>
      <w:r w:rsidR="00B50FB4">
        <w:t xml:space="preserve">locha </w:t>
      </w:r>
      <w:r w:rsidR="008C7784">
        <w:t xml:space="preserve">vo vlastníctve Obce </w:t>
      </w:r>
      <w:r w:rsidR="00E5718C">
        <w:t>Petrová</w:t>
      </w:r>
      <w:r w:rsidR="008C7784">
        <w:t>, na parcele „KN – C“ č. 190/6 o výmere 3538 m</w:t>
      </w:r>
      <w:r w:rsidR="008C7784">
        <w:rPr>
          <w:vertAlign w:val="superscript"/>
        </w:rPr>
        <w:t>2</w:t>
      </w:r>
      <w:r w:rsidR="008C7784">
        <w:t xml:space="preserve"> – ostatná plocha bez listu vlastníctva</w:t>
      </w:r>
      <w:r w:rsidR="00C91B25">
        <w:t>.</w:t>
      </w:r>
    </w:p>
    <w:p w:rsidR="00661760" w:rsidRDefault="00661760" w:rsidP="00661760">
      <w:pPr>
        <w:pStyle w:val="Odsekzoznamu"/>
        <w:numPr>
          <w:ilvl w:val="0"/>
          <w:numId w:val="54"/>
        </w:numPr>
        <w:jc w:val="both"/>
      </w:pPr>
      <w:r>
        <w:t xml:space="preserve">Obec </w:t>
      </w:r>
      <w:r w:rsidR="00E5718C">
        <w:t>Petrová</w:t>
      </w:r>
      <w:r>
        <w:t xml:space="preserve"> určuje ochranné pre stavebnú činnosť a pietu pre pohrebisko vo vzdialenosti  </w:t>
      </w:r>
      <w:r>
        <w:rPr>
          <w:b/>
        </w:rPr>
        <w:t>30</w:t>
      </w:r>
      <w:r>
        <w:t xml:space="preserve"> metrov od hranice pozemku. </w:t>
      </w:r>
    </w:p>
    <w:p w:rsidR="00661760" w:rsidRDefault="00661760" w:rsidP="00661760">
      <w:pPr>
        <w:pStyle w:val="Odsekzoznamu"/>
        <w:numPr>
          <w:ilvl w:val="0"/>
          <w:numId w:val="54"/>
        </w:numPr>
        <w:jc w:val="both"/>
      </w:pPr>
      <w:r>
        <w:t>V tomto ochrannom pásme je povolené umiestňovať len budovy, ktoré budú poskytovať služby súvisiace s pohrebníctvom, parkovisko, prístupovú cestu, chodník a pod.</w:t>
      </w:r>
    </w:p>
    <w:p w:rsidR="00661760" w:rsidRDefault="00661760" w:rsidP="00661760">
      <w:pPr>
        <w:pStyle w:val="Odsekzoznamu"/>
        <w:numPr>
          <w:ilvl w:val="0"/>
          <w:numId w:val="54"/>
        </w:numPr>
        <w:jc w:val="both"/>
      </w:pPr>
      <w:r>
        <w:t>Počas konania pohrebov a cirkevných obradov sú zakázané nasledujúce činnosti: kosenie, pílenie, rôzne stavebné činnosti, oslavy a akcie pri ktorých je hluk, akákoľvek reprodukcia hudby a hovoreného slova, ktorá by rušila dôstojný priebeh pohrebu alebo iného cirkevného aktu, obradu.</w:t>
      </w:r>
    </w:p>
    <w:p w:rsidR="00661760" w:rsidRPr="004B482F" w:rsidRDefault="00661760" w:rsidP="00661760">
      <w:pPr>
        <w:ind w:left="720"/>
        <w:jc w:val="both"/>
        <w:rPr>
          <w:b/>
        </w:rPr>
      </w:pPr>
      <w:r>
        <w:rPr>
          <w:b/>
        </w:rPr>
        <w:t xml:space="preserve"> </w:t>
      </w:r>
    </w:p>
    <w:p w:rsidR="005B461D" w:rsidRDefault="00753D3C">
      <w:pPr>
        <w:jc w:val="center"/>
        <w:rPr>
          <w:b/>
        </w:rPr>
      </w:pPr>
      <w:r>
        <w:rPr>
          <w:b/>
        </w:rPr>
        <w:t>§ 16</w:t>
      </w:r>
    </w:p>
    <w:p w:rsidR="005B461D" w:rsidRDefault="005B461D">
      <w:pPr>
        <w:jc w:val="center"/>
      </w:pPr>
      <w:r>
        <w:rPr>
          <w:b/>
        </w:rPr>
        <w:t>Spôsob nakladania s odpadmi</w:t>
      </w:r>
    </w:p>
    <w:p w:rsidR="005B461D" w:rsidRDefault="005B461D">
      <w:pPr>
        <w:pStyle w:val="Zkladntext"/>
        <w:ind w:left="360"/>
      </w:pPr>
    </w:p>
    <w:p w:rsidR="005B461D" w:rsidRDefault="005B461D" w:rsidP="00661760">
      <w:pPr>
        <w:pStyle w:val="Zkladntext"/>
        <w:numPr>
          <w:ilvl w:val="0"/>
          <w:numId w:val="5"/>
        </w:numPr>
        <w:spacing w:after="0"/>
        <w:jc w:val="both"/>
      </w:pPr>
      <w:r>
        <w:t xml:space="preserve">Nájomca hrobového miesta a návštevník pohrebiska ukladá odpad z hrobového miesta do zberných nádob na to určených pre pohrebisko. </w:t>
      </w:r>
    </w:p>
    <w:p w:rsidR="00753D3C" w:rsidRPr="00B724C2" w:rsidRDefault="005B461D" w:rsidP="00B724C2">
      <w:pPr>
        <w:pStyle w:val="Zkladntext"/>
        <w:numPr>
          <w:ilvl w:val="0"/>
          <w:numId w:val="5"/>
        </w:numPr>
        <w:spacing w:after="0"/>
        <w:jc w:val="both"/>
        <w:rPr>
          <w:b/>
        </w:rPr>
      </w:pPr>
      <w:r>
        <w:t>Prevádzkovateľ pohrebiska zabezpečuje na zber odpadu z pohrebiska zbernú nádobu, ktorú vyváža pravidelne podľa potreby osoba oprávnená nakladať s</w:t>
      </w:r>
      <w:r w:rsidR="007B0473">
        <w:t> odpadmi podľa zákona č. 79/2015</w:t>
      </w:r>
      <w:r>
        <w:t xml:space="preserve"> Z. z. o odpadoch a o zmene a doplnení niektorých zákonov v znení neskorších predpisov. Podrobnosti o nakladaní s komunálnymi odpadmi sú upravené vo všeobecne zá</w:t>
      </w:r>
      <w:r w:rsidR="00851A3C">
        <w:t>väznom nariadení obce</w:t>
      </w:r>
      <w:r>
        <w:t>.  Za zber, odvoz komunálneho odpadu a udržiavanie čistoty okolo zbernej nádoby zodpovedá obec.</w:t>
      </w:r>
    </w:p>
    <w:p w:rsidR="00753D3C" w:rsidRPr="00D43FEB" w:rsidRDefault="00753D3C" w:rsidP="00851A3C">
      <w:pPr>
        <w:pStyle w:val="Zkladntext"/>
        <w:spacing w:after="0"/>
        <w:ind w:left="720"/>
        <w:jc w:val="both"/>
        <w:rPr>
          <w:b/>
        </w:rPr>
      </w:pPr>
    </w:p>
    <w:p w:rsidR="005B461D" w:rsidRDefault="00753D3C">
      <w:pPr>
        <w:jc w:val="center"/>
        <w:rPr>
          <w:b/>
        </w:rPr>
      </w:pPr>
      <w:r>
        <w:rPr>
          <w:b/>
        </w:rPr>
        <w:t>§ 17</w:t>
      </w:r>
    </w:p>
    <w:p w:rsidR="005B461D" w:rsidRDefault="005B461D">
      <w:pPr>
        <w:jc w:val="center"/>
      </w:pPr>
      <w:r>
        <w:rPr>
          <w:b/>
        </w:rPr>
        <w:t>Cenník služieb</w:t>
      </w:r>
    </w:p>
    <w:p w:rsidR="005B461D" w:rsidRDefault="005B461D">
      <w:pPr>
        <w:pStyle w:val="Zkladntext"/>
        <w:ind w:left="360"/>
      </w:pPr>
    </w:p>
    <w:p w:rsidR="005B461D" w:rsidRDefault="005B461D">
      <w:pPr>
        <w:pStyle w:val="Zkladntext"/>
        <w:ind w:left="357"/>
      </w:pPr>
      <w:r>
        <w:t>Za poskytovanie služieb v dome smútku prevádzkovateľ určuje ceny:</w:t>
      </w:r>
    </w:p>
    <w:p w:rsidR="008B2D7C" w:rsidRDefault="008B2D7C">
      <w:pPr>
        <w:pStyle w:val="Zkladntext"/>
        <w:numPr>
          <w:ilvl w:val="1"/>
          <w:numId w:val="8"/>
        </w:numPr>
        <w:tabs>
          <w:tab w:val="left" w:pos="900"/>
        </w:tabs>
        <w:spacing w:after="0"/>
        <w:ind w:left="900"/>
        <w:jc w:val="both"/>
      </w:pPr>
      <w:r>
        <w:t>poplatok za prenájom smútočnej siene a ostatných priestorov Domu smútku pre občanov obce  je</w:t>
      </w:r>
      <w:r w:rsidR="005B461D">
        <w:t xml:space="preserve"> </w:t>
      </w:r>
      <w:r w:rsidR="008C7784" w:rsidRPr="00337DA1">
        <w:rPr>
          <w:b/>
        </w:rPr>
        <w:t>10,00</w:t>
      </w:r>
      <w:r w:rsidR="005B461D" w:rsidRPr="00337DA1">
        <w:t xml:space="preserve"> </w:t>
      </w:r>
      <w:r w:rsidR="005B461D" w:rsidRPr="00337DA1">
        <w:rPr>
          <w:b/>
        </w:rPr>
        <w:t>eur</w:t>
      </w:r>
      <w:r w:rsidRPr="00337DA1">
        <w:t xml:space="preserve"> za </w:t>
      </w:r>
      <w:r>
        <w:t>jeden deň uloženia</w:t>
      </w:r>
      <w:r w:rsidR="005B461D">
        <w:t>,</w:t>
      </w:r>
    </w:p>
    <w:p w:rsidR="00B724C2" w:rsidRDefault="008B2D7C" w:rsidP="00B4534E">
      <w:pPr>
        <w:pStyle w:val="Zkladntext"/>
        <w:numPr>
          <w:ilvl w:val="1"/>
          <w:numId w:val="8"/>
        </w:numPr>
        <w:tabs>
          <w:tab w:val="left" w:pos="900"/>
        </w:tabs>
        <w:spacing w:after="0"/>
        <w:ind w:left="900"/>
        <w:jc w:val="both"/>
      </w:pPr>
      <w:r>
        <w:t xml:space="preserve">poplatok za prenájom smútočnej siene a ostatných priestorov Domu smútku pre občanov, ktorý v čase úmrtia nemali trvalý pobyt v obci je </w:t>
      </w:r>
      <w:r w:rsidR="00337DA1" w:rsidRPr="00337DA1">
        <w:rPr>
          <w:b/>
        </w:rPr>
        <w:t>15,00</w:t>
      </w:r>
      <w:r w:rsidR="00B50FB4" w:rsidRPr="00337DA1">
        <w:rPr>
          <w:b/>
        </w:rPr>
        <w:t xml:space="preserve"> eur</w:t>
      </w:r>
      <w:r w:rsidR="00B50FB4" w:rsidRPr="00337DA1">
        <w:t xml:space="preserve"> </w:t>
      </w:r>
      <w:r w:rsidR="00B50FB4">
        <w:t>za jeden deň</w:t>
      </w:r>
      <w:r w:rsidR="007D79FE">
        <w:t xml:space="preserve"> </w:t>
      </w:r>
      <w:r w:rsidR="00B4534E">
        <w:t xml:space="preserve"> uloženia.</w:t>
      </w:r>
      <w:r w:rsidR="005B461D">
        <w:t xml:space="preserve"> </w:t>
      </w:r>
    </w:p>
    <w:p w:rsidR="00B724C2" w:rsidRDefault="00B724C2" w:rsidP="00851A3C">
      <w:pPr>
        <w:pStyle w:val="Zkladntext"/>
        <w:tabs>
          <w:tab w:val="left" w:pos="900"/>
        </w:tabs>
        <w:spacing w:after="0"/>
        <w:ind w:left="720"/>
        <w:jc w:val="both"/>
      </w:pPr>
    </w:p>
    <w:p w:rsidR="00337DA1" w:rsidRDefault="00337DA1" w:rsidP="00851A3C">
      <w:pPr>
        <w:pStyle w:val="Zkladntext"/>
        <w:tabs>
          <w:tab w:val="left" w:pos="900"/>
        </w:tabs>
        <w:spacing w:after="0"/>
        <w:ind w:left="720"/>
        <w:jc w:val="both"/>
      </w:pPr>
    </w:p>
    <w:p w:rsidR="00337DA1" w:rsidRDefault="00337DA1" w:rsidP="00851A3C">
      <w:pPr>
        <w:pStyle w:val="Zkladntext"/>
        <w:tabs>
          <w:tab w:val="left" w:pos="900"/>
        </w:tabs>
        <w:spacing w:after="0"/>
        <w:ind w:left="720"/>
        <w:jc w:val="both"/>
      </w:pPr>
    </w:p>
    <w:p w:rsidR="00337DA1" w:rsidRDefault="00337DA1" w:rsidP="00851A3C">
      <w:pPr>
        <w:pStyle w:val="Zkladntext"/>
        <w:tabs>
          <w:tab w:val="left" w:pos="900"/>
        </w:tabs>
        <w:spacing w:after="0"/>
        <w:ind w:left="720"/>
        <w:jc w:val="both"/>
      </w:pPr>
    </w:p>
    <w:p w:rsidR="00337DA1" w:rsidRDefault="00337DA1" w:rsidP="00851A3C">
      <w:pPr>
        <w:pStyle w:val="Zkladntext"/>
        <w:tabs>
          <w:tab w:val="left" w:pos="900"/>
        </w:tabs>
        <w:spacing w:after="0"/>
        <w:ind w:left="720"/>
        <w:jc w:val="both"/>
      </w:pPr>
    </w:p>
    <w:p w:rsidR="00337DA1" w:rsidRDefault="00337DA1" w:rsidP="00851A3C">
      <w:pPr>
        <w:pStyle w:val="Zkladntext"/>
        <w:tabs>
          <w:tab w:val="left" w:pos="900"/>
        </w:tabs>
        <w:spacing w:after="0"/>
        <w:ind w:left="720"/>
        <w:jc w:val="both"/>
      </w:pPr>
    </w:p>
    <w:p w:rsidR="005B461D" w:rsidRDefault="00DC3673">
      <w:pPr>
        <w:jc w:val="center"/>
        <w:rPr>
          <w:b/>
        </w:rPr>
      </w:pPr>
      <w:r w:rsidRPr="00DC3673">
        <w:rPr>
          <w:b/>
        </w:rPr>
        <w:lastRenderedPageBreak/>
        <w:t>§</w:t>
      </w:r>
      <w:r>
        <w:rPr>
          <w:b/>
        </w:rPr>
        <w:t xml:space="preserve"> </w:t>
      </w:r>
      <w:r w:rsidR="00753D3C">
        <w:rPr>
          <w:b/>
        </w:rPr>
        <w:t>18</w:t>
      </w:r>
    </w:p>
    <w:p w:rsidR="00DC3673" w:rsidRDefault="00DC3673" w:rsidP="00DC3673">
      <w:pPr>
        <w:rPr>
          <w:b/>
        </w:rPr>
      </w:pPr>
      <w:r>
        <w:rPr>
          <w:b/>
        </w:rPr>
        <w:t xml:space="preserve">                                                            Zrušovacie ustanovenia</w:t>
      </w:r>
    </w:p>
    <w:p w:rsidR="00DC3673" w:rsidRDefault="00DC3673" w:rsidP="00DC3673">
      <w:pPr>
        <w:rPr>
          <w:b/>
        </w:rPr>
      </w:pPr>
    </w:p>
    <w:p w:rsidR="00B4534E" w:rsidRPr="00B4534E" w:rsidRDefault="00DC3673" w:rsidP="007C476A">
      <w:pPr>
        <w:numPr>
          <w:ilvl w:val="0"/>
          <w:numId w:val="53"/>
        </w:numPr>
        <w:ind w:left="426"/>
      </w:pPr>
      <w:r w:rsidRPr="007C476A">
        <w:t>Nadobudnutím účinnosti tohto všeobecne závä</w:t>
      </w:r>
      <w:r w:rsidR="00E1129D" w:rsidRPr="007C476A">
        <w:t xml:space="preserve">zného nariadenia sa ruší: </w:t>
      </w:r>
      <w:r w:rsidR="008029B1" w:rsidRPr="007C476A">
        <w:t xml:space="preserve"> </w:t>
      </w:r>
      <w:r w:rsidR="00B4534E">
        <w:t>Všeobe</w:t>
      </w:r>
      <w:r w:rsidR="009161F5">
        <w:t>cne záväzne nariadenie č. 1/2011</w:t>
      </w:r>
      <w:r w:rsidR="00B4534E">
        <w:t xml:space="preserve"> </w:t>
      </w:r>
      <w:r w:rsidR="00E1129D" w:rsidRPr="007C476A">
        <w:t>Prevádzkový</w:t>
      </w:r>
      <w:r w:rsidR="006E47FC" w:rsidRPr="007C476A">
        <w:t xml:space="preserve"> </w:t>
      </w:r>
      <w:r w:rsidR="002B518E" w:rsidRPr="007C476A">
        <w:t xml:space="preserve"> poriadok  pohrebiska </w:t>
      </w:r>
      <w:r w:rsidRPr="007C476A">
        <w:t xml:space="preserve"> obce </w:t>
      </w:r>
      <w:r w:rsidR="00E5718C">
        <w:t>Petrová</w:t>
      </w:r>
      <w:r w:rsidR="008029B1" w:rsidRPr="007C476A">
        <w:t xml:space="preserve"> </w:t>
      </w:r>
      <w:r w:rsidR="007C476A" w:rsidRPr="007C476A">
        <w:t xml:space="preserve">zo dňa </w:t>
      </w:r>
      <w:r w:rsidR="009161F5">
        <w:t>20.05.2011</w:t>
      </w:r>
      <w:r w:rsidR="00E1129D" w:rsidRPr="00B4534E">
        <w:t xml:space="preserve"> </w:t>
      </w:r>
      <w:r w:rsidR="008029B1" w:rsidRPr="00B4534E">
        <w:t xml:space="preserve">schválený Uznesením </w:t>
      </w:r>
      <w:r w:rsidR="009161F5">
        <w:t>č. 4/6/2011</w:t>
      </w:r>
      <w:r w:rsidR="00B4534E" w:rsidRPr="00B4534E">
        <w:t xml:space="preserve"> </w:t>
      </w:r>
      <w:r w:rsidR="006E47FC" w:rsidRPr="00B4534E">
        <w:t>,</w:t>
      </w:r>
      <w:r w:rsidR="00E1129D" w:rsidRPr="00B4534E">
        <w:t xml:space="preserve"> dňa </w:t>
      </w:r>
      <w:r w:rsidR="009161F5" w:rsidRPr="00E82E65">
        <w:t>09.06</w:t>
      </w:r>
      <w:r w:rsidR="00E1129D" w:rsidRPr="00E82E65">
        <w:t>.</w:t>
      </w:r>
      <w:r w:rsidR="009161F5" w:rsidRPr="00E82E65">
        <w:t>2011</w:t>
      </w:r>
      <w:r w:rsidR="00B4534E" w:rsidRPr="00E82E65">
        <w:t>.</w:t>
      </w:r>
    </w:p>
    <w:p w:rsidR="00B4534E" w:rsidRDefault="00B4534E" w:rsidP="00B4534E">
      <w:pPr>
        <w:rPr>
          <w:b/>
        </w:rPr>
      </w:pPr>
    </w:p>
    <w:p w:rsidR="00851A3C" w:rsidRPr="00B4534E" w:rsidRDefault="007C476A" w:rsidP="00B4534E">
      <w:r w:rsidRPr="00B4534E">
        <w:t xml:space="preserve"> </w:t>
      </w:r>
    </w:p>
    <w:p w:rsidR="005B461D" w:rsidRDefault="00753D3C">
      <w:pPr>
        <w:jc w:val="center"/>
        <w:rPr>
          <w:b/>
        </w:rPr>
      </w:pPr>
      <w:r>
        <w:rPr>
          <w:b/>
        </w:rPr>
        <w:t>§  19</w:t>
      </w:r>
    </w:p>
    <w:p w:rsidR="005B461D" w:rsidRDefault="005B461D">
      <w:pPr>
        <w:jc w:val="center"/>
      </w:pPr>
      <w:r>
        <w:rPr>
          <w:b/>
        </w:rPr>
        <w:t>Záverečné ustanovenie</w:t>
      </w:r>
    </w:p>
    <w:p w:rsidR="005B461D" w:rsidRDefault="005B461D">
      <w:pPr>
        <w:pStyle w:val="Zkladntext"/>
      </w:pPr>
    </w:p>
    <w:p w:rsidR="005B461D" w:rsidRPr="00337DA1" w:rsidRDefault="005B461D" w:rsidP="00F26832">
      <w:pPr>
        <w:pStyle w:val="Zkladntext"/>
        <w:numPr>
          <w:ilvl w:val="0"/>
          <w:numId w:val="17"/>
        </w:numPr>
        <w:tabs>
          <w:tab w:val="left" w:pos="360"/>
        </w:tabs>
        <w:spacing w:after="0"/>
        <w:ind w:left="360" w:hanging="360"/>
        <w:jc w:val="both"/>
        <w:rPr>
          <w:b/>
        </w:rPr>
      </w:pPr>
      <w:r w:rsidRPr="00337DA1">
        <w:rPr>
          <w:b/>
        </w:rPr>
        <w:t>Na tomto v</w:t>
      </w:r>
      <w:r w:rsidR="00F26832" w:rsidRPr="00337DA1">
        <w:rPr>
          <w:b/>
        </w:rPr>
        <w:t>šeobe</w:t>
      </w:r>
      <w:r w:rsidR="00981662" w:rsidRPr="00337DA1">
        <w:rPr>
          <w:b/>
        </w:rPr>
        <w:t>cne záväznom nariadení č. 1</w:t>
      </w:r>
      <w:r w:rsidR="00337DA1" w:rsidRPr="00337DA1">
        <w:rPr>
          <w:b/>
        </w:rPr>
        <w:t>0</w:t>
      </w:r>
      <w:r w:rsidR="00B4534E" w:rsidRPr="00337DA1">
        <w:rPr>
          <w:b/>
        </w:rPr>
        <w:t>/2024</w:t>
      </w:r>
      <w:r w:rsidRPr="00337DA1">
        <w:rPr>
          <w:b/>
        </w:rPr>
        <w:t xml:space="preserve"> sa uznieslo obecné zastupiteľstvo obce </w:t>
      </w:r>
      <w:r w:rsidR="00E5718C" w:rsidRPr="00337DA1">
        <w:rPr>
          <w:b/>
        </w:rPr>
        <w:t>Petrová</w:t>
      </w:r>
      <w:r w:rsidRPr="00337DA1">
        <w:rPr>
          <w:b/>
        </w:rPr>
        <w:t xml:space="preserve"> n</w:t>
      </w:r>
      <w:r w:rsidR="00AD70D5" w:rsidRPr="00337DA1">
        <w:rPr>
          <w:b/>
        </w:rPr>
        <w:t xml:space="preserve">a svojom </w:t>
      </w:r>
      <w:r w:rsidR="009161F5" w:rsidRPr="00337DA1">
        <w:rPr>
          <w:b/>
        </w:rPr>
        <w:t xml:space="preserve">zasadaní dňa </w:t>
      </w:r>
      <w:r w:rsidR="00E82E65">
        <w:rPr>
          <w:b/>
        </w:rPr>
        <w:t xml:space="preserve">            </w:t>
      </w:r>
      <w:r w:rsidR="00447956" w:rsidRPr="00337DA1">
        <w:rPr>
          <w:b/>
        </w:rPr>
        <w:t xml:space="preserve">uznesením č.  </w:t>
      </w:r>
      <w:r w:rsidR="00E82E65">
        <w:rPr>
          <w:b/>
        </w:rPr>
        <w:t xml:space="preserve">                 </w:t>
      </w:r>
      <w:r w:rsidRPr="00337DA1">
        <w:rPr>
          <w:b/>
        </w:rPr>
        <w:t xml:space="preserve">. </w:t>
      </w:r>
    </w:p>
    <w:p w:rsidR="005B461D" w:rsidRDefault="005B461D">
      <w:pPr>
        <w:pStyle w:val="Zkladntext"/>
        <w:spacing w:after="0"/>
        <w:jc w:val="both"/>
      </w:pPr>
    </w:p>
    <w:p w:rsidR="00E1129D" w:rsidRDefault="005B461D">
      <w:pPr>
        <w:pStyle w:val="Zkladntext"/>
        <w:numPr>
          <w:ilvl w:val="0"/>
          <w:numId w:val="17"/>
        </w:numPr>
        <w:tabs>
          <w:tab w:val="left" w:pos="360"/>
        </w:tabs>
        <w:spacing w:after="0"/>
        <w:ind w:left="360" w:hanging="360"/>
        <w:jc w:val="both"/>
      </w:pPr>
      <w:r>
        <w:t>Toto všeobecne záväzné nariadenie nadobúda</w:t>
      </w:r>
      <w:r w:rsidR="00E1129D">
        <w:t xml:space="preserve"> platnosť dňom vyvesenia.</w:t>
      </w:r>
    </w:p>
    <w:p w:rsidR="00E1129D" w:rsidRPr="00D86B55" w:rsidRDefault="00E1129D" w:rsidP="00E1129D">
      <w:pPr>
        <w:pStyle w:val="Odsekzoznamu"/>
        <w:rPr>
          <w:b/>
        </w:rPr>
      </w:pPr>
    </w:p>
    <w:p w:rsidR="005B461D" w:rsidRPr="00D86B55" w:rsidRDefault="00E1129D">
      <w:pPr>
        <w:pStyle w:val="Zkladntext"/>
        <w:numPr>
          <w:ilvl w:val="0"/>
          <w:numId w:val="17"/>
        </w:numPr>
        <w:tabs>
          <w:tab w:val="left" w:pos="360"/>
        </w:tabs>
        <w:spacing w:after="0"/>
        <w:ind w:left="360" w:hanging="360"/>
        <w:jc w:val="both"/>
        <w:rPr>
          <w:b/>
        </w:rPr>
      </w:pPr>
      <w:r w:rsidRPr="00D86B55">
        <w:rPr>
          <w:b/>
        </w:rPr>
        <w:t xml:space="preserve">Toto všeobecne záväzne nariadenia nadobúda  účinnosť </w:t>
      </w:r>
      <w:r w:rsidR="005B461D" w:rsidRPr="00D86B55">
        <w:rPr>
          <w:b/>
        </w:rPr>
        <w:t xml:space="preserve"> dňom </w:t>
      </w:r>
      <w:r w:rsidR="009161F5" w:rsidRPr="00D86B55">
        <w:rPr>
          <w:b/>
        </w:rPr>
        <w:t xml:space="preserve"> </w:t>
      </w:r>
      <w:r w:rsidR="00D86B55" w:rsidRPr="00D86B55">
        <w:rPr>
          <w:b/>
        </w:rPr>
        <w:t>:  01.01.2025</w:t>
      </w:r>
    </w:p>
    <w:p w:rsidR="005B461D" w:rsidRDefault="005B461D">
      <w:pPr>
        <w:pStyle w:val="Zkladntext"/>
        <w:spacing w:after="0"/>
        <w:jc w:val="both"/>
      </w:pPr>
    </w:p>
    <w:p w:rsidR="005B461D" w:rsidRPr="00F26832" w:rsidRDefault="005B461D" w:rsidP="00F26832">
      <w:pPr>
        <w:pStyle w:val="Zkladntext"/>
        <w:numPr>
          <w:ilvl w:val="0"/>
          <w:numId w:val="17"/>
        </w:numPr>
        <w:tabs>
          <w:tab w:val="left" w:pos="360"/>
        </w:tabs>
        <w:spacing w:after="0"/>
        <w:ind w:left="360" w:hanging="360"/>
        <w:jc w:val="both"/>
        <w:rPr>
          <w:lang w:val="cs-CZ"/>
        </w:rPr>
      </w:pPr>
      <w:r>
        <w:t>Vo veciach, ktoré tento prevádzkový poriadok neupravuje, platia ustanovenia zákona č. 131/2010 Z.z. o pohrebníctve.</w:t>
      </w:r>
    </w:p>
    <w:p w:rsidR="00F26832" w:rsidRDefault="00F26832" w:rsidP="00F26832">
      <w:pPr>
        <w:pStyle w:val="Odsekzoznamu"/>
        <w:rPr>
          <w:lang w:val="cs-CZ"/>
        </w:rPr>
      </w:pPr>
      <w:bookmarkStart w:id="22" w:name="_GoBack"/>
      <w:bookmarkEnd w:id="22"/>
    </w:p>
    <w:p w:rsidR="005B461D" w:rsidRDefault="004B482F">
      <w:r>
        <w:t>Vypracoval: Milan Groško</w:t>
      </w:r>
    </w:p>
    <w:p w:rsidR="004B482F" w:rsidRDefault="004B482F"/>
    <w:p w:rsidR="00851A3C" w:rsidRDefault="00707333">
      <w:r>
        <w:t>V </w:t>
      </w:r>
      <w:r w:rsidR="009161F5">
        <w:t>Petrov</w:t>
      </w:r>
      <w:r w:rsidR="00B4534E">
        <w:t>e</w:t>
      </w:r>
      <w:r w:rsidR="009161F5">
        <w:t>j</w:t>
      </w:r>
      <w:r w:rsidR="00E1129D">
        <w:t xml:space="preserve"> </w:t>
      </w:r>
      <w:r w:rsidR="00C170C1">
        <w:t xml:space="preserve"> dňa </w:t>
      </w:r>
      <w:r w:rsidR="009161F5">
        <w:t>25.10</w:t>
      </w:r>
      <w:r w:rsidR="00BA39AB">
        <w:t>. 202</w:t>
      </w:r>
      <w:r w:rsidR="00B4534E">
        <w:t>4</w:t>
      </w:r>
      <w:r w:rsidR="00F26832">
        <w:t xml:space="preserve">         </w:t>
      </w:r>
    </w:p>
    <w:p w:rsidR="00851A3C" w:rsidRDefault="00851A3C"/>
    <w:p w:rsidR="00981662" w:rsidRDefault="00981662"/>
    <w:p w:rsidR="00B4534E" w:rsidRDefault="00B4534E"/>
    <w:p w:rsidR="00B4534E" w:rsidRDefault="00B4534E"/>
    <w:p w:rsidR="00B4534E" w:rsidRDefault="00B4534E"/>
    <w:p w:rsidR="00981662" w:rsidRDefault="00981662"/>
    <w:p w:rsidR="00E61124" w:rsidRDefault="00E61124"/>
    <w:p w:rsidR="00E61124" w:rsidRDefault="00E61124"/>
    <w:p w:rsidR="00E61124" w:rsidRDefault="00E61124"/>
    <w:p w:rsidR="00981662" w:rsidRDefault="00981662"/>
    <w:p w:rsidR="005B461D" w:rsidRPr="00B4534E" w:rsidRDefault="00F26832" w:rsidP="00B4534E">
      <w:r>
        <w:t xml:space="preserve">               </w:t>
      </w:r>
      <w:r w:rsidR="00B4534E">
        <w:t xml:space="preserve">                                                                                    </w:t>
      </w:r>
      <w:r w:rsidR="009161F5">
        <w:t xml:space="preserve">    </w:t>
      </w:r>
      <w:r w:rsidR="009161F5">
        <w:rPr>
          <w:color w:val="000000"/>
        </w:rPr>
        <w:t>Bc. Anna   Hrúz</w:t>
      </w:r>
      <w:r w:rsidR="00B4534E">
        <w:rPr>
          <w:color w:val="000000"/>
        </w:rPr>
        <w:t>ová</w:t>
      </w:r>
      <w:r w:rsidR="00E82E65">
        <w:rPr>
          <w:color w:val="000000"/>
        </w:rPr>
        <w:t xml:space="preserve"> </w:t>
      </w:r>
      <w:proofErr w:type="spellStart"/>
      <w:r w:rsidR="00E82E65">
        <w:rPr>
          <w:color w:val="000000"/>
        </w:rPr>
        <w:t>v.r</w:t>
      </w:r>
      <w:proofErr w:type="spellEnd"/>
      <w:r w:rsidR="00E82E65">
        <w:rPr>
          <w:color w:val="000000"/>
        </w:rPr>
        <w:t>.</w:t>
      </w:r>
    </w:p>
    <w:p w:rsidR="005B461D" w:rsidRDefault="005B461D">
      <w:pPr>
        <w:jc w:val="both"/>
        <w:rPr>
          <w:color w:val="000000"/>
        </w:rPr>
      </w:pPr>
      <w:r>
        <w:rPr>
          <w:color w:val="000000"/>
        </w:rPr>
        <w:t xml:space="preserve">                                                                                            </w:t>
      </w:r>
      <w:r w:rsidR="00F26832">
        <w:rPr>
          <w:color w:val="000000"/>
        </w:rPr>
        <w:t xml:space="preserve">                   starost</w:t>
      </w:r>
      <w:r w:rsidR="00C91B25">
        <w:rPr>
          <w:color w:val="000000"/>
        </w:rPr>
        <w:t>k</w:t>
      </w:r>
      <w:r w:rsidR="00F26832">
        <w:rPr>
          <w:color w:val="000000"/>
        </w:rPr>
        <w:t>a obce</w:t>
      </w:r>
    </w:p>
    <w:p w:rsidR="00753D3C" w:rsidRDefault="00753D3C" w:rsidP="00981662">
      <w:pPr>
        <w:pStyle w:val="Odsekzoznamu"/>
        <w:ind w:left="0"/>
        <w:jc w:val="both"/>
      </w:pPr>
    </w:p>
    <w:p w:rsidR="00753D3C" w:rsidRDefault="00753D3C" w:rsidP="00981662">
      <w:pPr>
        <w:pStyle w:val="Odsekzoznamu"/>
        <w:ind w:left="0"/>
        <w:jc w:val="both"/>
      </w:pPr>
    </w:p>
    <w:p w:rsidR="00E61124" w:rsidRDefault="00E61124" w:rsidP="00981662">
      <w:pPr>
        <w:pStyle w:val="Odsekzoznamu"/>
        <w:ind w:left="0"/>
        <w:jc w:val="both"/>
      </w:pPr>
    </w:p>
    <w:p w:rsidR="00E61124" w:rsidRDefault="00E61124" w:rsidP="00981662">
      <w:pPr>
        <w:pStyle w:val="Odsekzoznamu"/>
        <w:ind w:left="0"/>
        <w:jc w:val="both"/>
      </w:pPr>
    </w:p>
    <w:p w:rsidR="00E61124" w:rsidRDefault="00E61124" w:rsidP="00981662">
      <w:pPr>
        <w:pStyle w:val="Odsekzoznamu"/>
        <w:ind w:left="0"/>
        <w:jc w:val="both"/>
      </w:pPr>
    </w:p>
    <w:p w:rsidR="00E61124" w:rsidRDefault="00E61124"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p w:rsidR="00B4534E" w:rsidRDefault="00B4534E" w:rsidP="00981662">
      <w:pPr>
        <w:pStyle w:val="Odsekzoznamu"/>
        <w:ind w:left="0"/>
        <w:jc w:val="both"/>
      </w:pPr>
    </w:p>
    <w:sectPr w:rsidR="00B4534E">
      <w:footerReference w:type="default" r:id="rId10"/>
      <w:pgSz w:w="11906" w:h="16838"/>
      <w:pgMar w:top="1127" w:right="1134" w:bottom="1127"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6B8" w:rsidRDefault="00F816B8">
      <w:r>
        <w:separator/>
      </w:r>
    </w:p>
  </w:endnote>
  <w:endnote w:type="continuationSeparator" w:id="0">
    <w:p w:rsidR="00F816B8" w:rsidRDefault="00F8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E19" w:rsidRDefault="002D5E19">
    <w:pPr>
      <w:pStyle w:val="Pta"/>
      <w:jc w:val="right"/>
    </w:pPr>
    <w:r>
      <w:fldChar w:fldCharType="begin"/>
    </w:r>
    <w:r>
      <w:instrText>PAGE   \* MERGEFORMAT</w:instrText>
    </w:r>
    <w:r>
      <w:fldChar w:fldCharType="separate"/>
    </w:r>
    <w:r w:rsidR="0078151D">
      <w:rPr>
        <w:noProof/>
      </w:rPr>
      <w:t>8</w:t>
    </w:r>
    <w:r>
      <w:fldChar w:fldCharType="end"/>
    </w:r>
  </w:p>
  <w:p w:rsidR="002D5E19" w:rsidRDefault="002D5E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6B8" w:rsidRDefault="00F816B8">
      <w:r>
        <w:separator/>
      </w:r>
    </w:p>
  </w:footnote>
  <w:footnote w:type="continuationSeparator" w:id="0">
    <w:p w:rsidR="00F816B8" w:rsidRDefault="00F8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3"/>
        </w:tabs>
        <w:ind w:left="723" w:hanging="363"/>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multilevel"/>
    <w:tmpl w:val="B5AC28D2"/>
    <w:name w:val="WW8Num4"/>
    <w:lvl w:ilvl="0">
      <w:start w:val="1"/>
      <w:numFmt w:val="decimal"/>
      <w:lvlText w:val="%1)"/>
      <w:lvlJc w:val="left"/>
      <w:pPr>
        <w:tabs>
          <w:tab w:val="num" w:pos="990"/>
        </w:tabs>
        <w:ind w:left="990" w:hanging="99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3"/>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D6AE9196"/>
    <w:name w:val="WW8Num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717"/>
        </w:tabs>
        <w:ind w:left="717"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3"/>
        </w:tabs>
        <w:ind w:left="723" w:hanging="363"/>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numFmt w:val="bullet"/>
      <w:lvlText w:val="-"/>
      <w:lvlJc w:val="left"/>
      <w:pPr>
        <w:tabs>
          <w:tab w:val="num" w:pos="2263"/>
        </w:tabs>
        <w:ind w:left="2263" w:hanging="283"/>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80"/>
        </w:tabs>
        <w:ind w:left="108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3"/>
      </w:pPr>
    </w:lvl>
    <w:lvl w:ilvl="1">
      <w:start w:val="1"/>
      <w:numFmt w:val="bullet"/>
      <w:lvlText w:val="-"/>
      <w:lvlJc w:val="left"/>
      <w:pPr>
        <w:tabs>
          <w:tab w:val="num" w:pos="1440"/>
        </w:tabs>
        <w:ind w:left="910" w:firstLine="170"/>
      </w:pPr>
      <w:rPr>
        <w:rFonts w:ascii="Times New Roman" w:hAnsi="Times New Roman" w:cs="Times New Roman"/>
      </w:rPr>
    </w:lvl>
    <w:lvl w:ilvl="2">
      <w:start w:val="1"/>
      <w:numFmt w:val="lowerLetter"/>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3"/>
      </w:p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3"/>
      </w:p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3"/>
      </w:pPr>
    </w:lvl>
  </w:abstractNum>
  <w:abstractNum w:abstractNumId="18" w15:restartNumberingAfterBreak="0">
    <w:nsid w:val="00E80074"/>
    <w:multiLevelType w:val="hybridMultilevel"/>
    <w:tmpl w:val="1E063802"/>
    <w:lvl w:ilvl="0" w:tplc="E5EC13E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071E2D18"/>
    <w:multiLevelType w:val="hybridMultilevel"/>
    <w:tmpl w:val="43DCE1E2"/>
    <w:lvl w:ilvl="0" w:tplc="04050017">
      <w:start w:val="1"/>
      <w:numFmt w:val="lowerLetter"/>
      <w:lvlText w:val="%1)"/>
      <w:lvlJc w:val="left"/>
      <w:pPr>
        <w:tabs>
          <w:tab w:val="num" w:pos="855"/>
        </w:tabs>
        <w:ind w:left="855" w:hanging="360"/>
      </w:pPr>
    </w:lvl>
    <w:lvl w:ilvl="1" w:tplc="04050019" w:tentative="1">
      <w:start w:val="1"/>
      <w:numFmt w:val="lowerLetter"/>
      <w:lvlText w:val="%2."/>
      <w:lvlJc w:val="left"/>
      <w:pPr>
        <w:tabs>
          <w:tab w:val="num" w:pos="1575"/>
        </w:tabs>
        <w:ind w:left="1575" w:hanging="360"/>
      </w:pPr>
    </w:lvl>
    <w:lvl w:ilvl="2" w:tplc="0405001B" w:tentative="1">
      <w:start w:val="1"/>
      <w:numFmt w:val="lowerRoman"/>
      <w:lvlText w:val="%3."/>
      <w:lvlJc w:val="right"/>
      <w:pPr>
        <w:tabs>
          <w:tab w:val="num" w:pos="2295"/>
        </w:tabs>
        <w:ind w:left="2295" w:hanging="180"/>
      </w:pPr>
    </w:lvl>
    <w:lvl w:ilvl="3" w:tplc="0405000F" w:tentative="1">
      <w:start w:val="1"/>
      <w:numFmt w:val="decimal"/>
      <w:lvlText w:val="%4."/>
      <w:lvlJc w:val="left"/>
      <w:pPr>
        <w:tabs>
          <w:tab w:val="num" w:pos="3015"/>
        </w:tabs>
        <w:ind w:left="3015" w:hanging="360"/>
      </w:pPr>
    </w:lvl>
    <w:lvl w:ilvl="4" w:tplc="04050019" w:tentative="1">
      <w:start w:val="1"/>
      <w:numFmt w:val="lowerLetter"/>
      <w:lvlText w:val="%5."/>
      <w:lvlJc w:val="left"/>
      <w:pPr>
        <w:tabs>
          <w:tab w:val="num" w:pos="3735"/>
        </w:tabs>
        <w:ind w:left="3735" w:hanging="360"/>
      </w:pPr>
    </w:lvl>
    <w:lvl w:ilvl="5" w:tplc="0405001B" w:tentative="1">
      <w:start w:val="1"/>
      <w:numFmt w:val="lowerRoman"/>
      <w:lvlText w:val="%6."/>
      <w:lvlJc w:val="right"/>
      <w:pPr>
        <w:tabs>
          <w:tab w:val="num" w:pos="4455"/>
        </w:tabs>
        <w:ind w:left="4455" w:hanging="180"/>
      </w:pPr>
    </w:lvl>
    <w:lvl w:ilvl="6" w:tplc="0405000F" w:tentative="1">
      <w:start w:val="1"/>
      <w:numFmt w:val="decimal"/>
      <w:lvlText w:val="%7."/>
      <w:lvlJc w:val="left"/>
      <w:pPr>
        <w:tabs>
          <w:tab w:val="num" w:pos="5175"/>
        </w:tabs>
        <w:ind w:left="5175" w:hanging="360"/>
      </w:pPr>
    </w:lvl>
    <w:lvl w:ilvl="7" w:tplc="04050019" w:tentative="1">
      <w:start w:val="1"/>
      <w:numFmt w:val="lowerLetter"/>
      <w:lvlText w:val="%8."/>
      <w:lvlJc w:val="left"/>
      <w:pPr>
        <w:tabs>
          <w:tab w:val="num" w:pos="5895"/>
        </w:tabs>
        <w:ind w:left="5895" w:hanging="360"/>
      </w:pPr>
    </w:lvl>
    <w:lvl w:ilvl="8" w:tplc="0405001B" w:tentative="1">
      <w:start w:val="1"/>
      <w:numFmt w:val="lowerRoman"/>
      <w:lvlText w:val="%9."/>
      <w:lvlJc w:val="right"/>
      <w:pPr>
        <w:tabs>
          <w:tab w:val="num" w:pos="6615"/>
        </w:tabs>
        <w:ind w:left="6615" w:hanging="180"/>
      </w:pPr>
    </w:lvl>
  </w:abstractNum>
  <w:abstractNum w:abstractNumId="20" w15:restartNumberingAfterBreak="0">
    <w:nsid w:val="0A963E78"/>
    <w:multiLevelType w:val="hybridMultilevel"/>
    <w:tmpl w:val="88CC8744"/>
    <w:lvl w:ilvl="0" w:tplc="CBC2847A">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B46C43F4">
      <w:start w:val="1"/>
      <w:numFmt w:val="lowerLetter"/>
      <w:lvlText w:val="%3)"/>
      <w:lvlJc w:val="left"/>
      <w:pPr>
        <w:tabs>
          <w:tab w:val="num" w:pos="720"/>
        </w:tabs>
        <w:ind w:left="720" w:hanging="360"/>
      </w:pPr>
      <w:rPr>
        <w:rFonts w:hint="default"/>
      </w:r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15:restartNumberingAfterBreak="0">
    <w:nsid w:val="0C3C1C02"/>
    <w:multiLevelType w:val="hybridMultilevel"/>
    <w:tmpl w:val="6FCC557C"/>
    <w:lvl w:ilvl="0" w:tplc="041B000F">
      <w:start w:val="1"/>
      <w:numFmt w:val="decimal"/>
      <w:lvlText w:val="%1."/>
      <w:lvlJc w:val="left"/>
      <w:pPr>
        <w:tabs>
          <w:tab w:val="num" w:pos="720"/>
        </w:tabs>
        <w:ind w:left="720" w:hanging="360"/>
      </w:pPr>
      <w:rPr>
        <w:rFonts w:hint="default"/>
      </w:rPr>
    </w:lvl>
    <w:lvl w:ilvl="1" w:tplc="FE56DBA0">
      <w:start w:val="1"/>
      <w:numFmt w:val="bullet"/>
      <w:lvlText w:val=""/>
      <w:lvlJc w:val="left"/>
      <w:pPr>
        <w:tabs>
          <w:tab w:val="num" w:pos="1517"/>
        </w:tabs>
        <w:ind w:left="1517" w:hanging="437"/>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E310D47"/>
    <w:multiLevelType w:val="hybridMultilevel"/>
    <w:tmpl w:val="CF0C8DD2"/>
    <w:lvl w:ilvl="0" w:tplc="CFC4267C">
      <w:start w:val="2"/>
      <w:numFmt w:val="bullet"/>
      <w:lvlText w:val="-"/>
      <w:lvlJc w:val="left"/>
      <w:pPr>
        <w:ind w:left="1020" w:hanging="360"/>
      </w:pPr>
      <w:rPr>
        <w:rFonts w:ascii="Times New Roman" w:eastAsia="Times New Roman" w:hAnsi="Times New Roman" w:cs="Times New Roman"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23" w15:restartNumberingAfterBreak="0">
    <w:nsid w:val="105A74C3"/>
    <w:multiLevelType w:val="hybridMultilevel"/>
    <w:tmpl w:val="410E00CE"/>
    <w:lvl w:ilvl="0" w:tplc="FE56DBA0">
      <w:start w:val="1"/>
      <w:numFmt w:val="bullet"/>
      <w:lvlText w:val=""/>
      <w:lvlJc w:val="left"/>
      <w:pPr>
        <w:tabs>
          <w:tab w:val="num" w:pos="1517"/>
        </w:tabs>
        <w:ind w:left="1517" w:hanging="437"/>
      </w:pPr>
      <w:rPr>
        <w:rFonts w:ascii="Wingdings" w:hAnsi="Wingdings" w:hint="default"/>
      </w:rPr>
    </w:lvl>
    <w:lvl w:ilvl="1" w:tplc="041B0019" w:tentative="1">
      <w:start w:val="1"/>
      <w:numFmt w:val="lowerLetter"/>
      <w:lvlText w:val="%2."/>
      <w:lvlJc w:val="left"/>
      <w:pPr>
        <w:tabs>
          <w:tab w:val="num" w:pos="2880"/>
        </w:tabs>
        <w:ind w:left="2880" w:hanging="360"/>
      </w:pPr>
    </w:lvl>
    <w:lvl w:ilvl="2" w:tplc="041B001B" w:tentative="1">
      <w:start w:val="1"/>
      <w:numFmt w:val="lowerRoman"/>
      <w:lvlText w:val="%3."/>
      <w:lvlJc w:val="right"/>
      <w:pPr>
        <w:tabs>
          <w:tab w:val="num" w:pos="3600"/>
        </w:tabs>
        <w:ind w:left="3600" w:hanging="180"/>
      </w:pPr>
    </w:lvl>
    <w:lvl w:ilvl="3" w:tplc="041B000F" w:tentative="1">
      <w:start w:val="1"/>
      <w:numFmt w:val="decimal"/>
      <w:lvlText w:val="%4."/>
      <w:lvlJc w:val="left"/>
      <w:pPr>
        <w:tabs>
          <w:tab w:val="num" w:pos="4320"/>
        </w:tabs>
        <w:ind w:left="4320" w:hanging="360"/>
      </w:pPr>
    </w:lvl>
    <w:lvl w:ilvl="4" w:tplc="041B0019" w:tentative="1">
      <w:start w:val="1"/>
      <w:numFmt w:val="lowerLetter"/>
      <w:lvlText w:val="%5."/>
      <w:lvlJc w:val="left"/>
      <w:pPr>
        <w:tabs>
          <w:tab w:val="num" w:pos="5040"/>
        </w:tabs>
        <w:ind w:left="5040" w:hanging="360"/>
      </w:pPr>
    </w:lvl>
    <w:lvl w:ilvl="5" w:tplc="041B001B" w:tentative="1">
      <w:start w:val="1"/>
      <w:numFmt w:val="lowerRoman"/>
      <w:lvlText w:val="%6."/>
      <w:lvlJc w:val="right"/>
      <w:pPr>
        <w:tabs>
          <w:tab w:val="num" w:pos="5760"/>
        </w:tabs>
        <w:ind w:left="5760" w:hanging="180"/>
      </w:pPr>
    </w:lvl>
    <w:lvl w:ilvl="6" w:tplc="041B000F" w:tentative="1">
      <w:start w:val="1"/>
      <w:numFmt w:val="decimal"/>
      <w:lvlText w:val="%7."/>
      <w:lvlJc w:val="left"/>
      <w:pPr>
        <w:tabs>
          <w:tab w:val="num" w:pos="6480"/>
        </w:tabs>
        <w:ind w:left="6480" w:hanging="360"/>
      </w:pPr>
    </w:lvl>
    <w:lvl w:ilvl="7" w:tplc="041B0019" w:tentative="1">
      <w:start w:val="1"/>
      <w:numFmt w:val="lowerLetter"/>
      <w:lvlText w:val="%8."/>
      <w:lvlJc w:val="left"/>
      <w:pPr>
        <w:tabs>
          <w:tab w:val="num" w:pos="7200"/>
        </w:tabs>
        <w:ind w:left="7200" w:hanging="360"/>
      </w:pPr>
    </w:lvl>
    <w:lvl w:ilvl="8" w:tplc="041B001B" w:tentative="1">
      <w:start w:val="1"/>
      <w:numFmt w:val="lowerRoman"/>
      <w:lvlText w:val="%9."/>
      <w:lvlJc w:val="right"/>
      <w:pPr>
        <w:tabs>
          <w:tab w:val="num" w:pos="7920"/>
        </w:tabs>
        <w:ind w:left="7920" w:hanging="180"/>
      </w:pPr>
    </w:lvl>
  </w:abstractNum>
  <w:abstractNum w:abstractNumId="24" w15:restartNumberingAfterBreak="0">
    <w:nsid w:val="159D5CCD"/>
    <w:multiLevelType w:val="hybridMultilevel"/>
    <w:tmpl w:val="E326C1CC"/>
    <w:lvl w:ilvl="0" w:tplc="C8888F70">
      <w:start w:val="1"/>
      <w:numFmt w:val="lowerLetter"/>
      <w:lvlText w:val="%1)"/>
      <w:lvlJc w:val="left"/>
      <w:pPr>
        <w:tabs>
          <w:tab w:val="num" w:pos="720"/>
        </w:tabs>
        <w:ind w:left="720" w:hanging="360"/>
      </w:pPr>
      <w:rPr>
        <w:rFonts w:hint="default"/>
      </w:rPr>
    </w:lvl>
    <w:lvl w:ilvl="1" w:tplc="5BF2C5E0">
      <w:start w:val="1"/>
      <w:numFmt w:val="decimal"/>
      <w:lvlText w:val="%2."/>
      <w:lvlJc w:val="left"/>
      <w:pPr>
        <w:tabs>
          <w:tab w:val="num" w:pos="1080"/>
        </w:tabs>
        <w:ind w:left="108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17D754E1"/>
    <w:multiLevelType w:val="hybridMultilevel"/>
    <w:tmpl w:val="84B0DD0A"/>
    <w:lvl w:ilvl="0" w:tplc="7C9CFD70">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84F4009"/>
    <w:multiLevelType w:val="hybridMultilevel"/>
    <w:tmpl w:val="E4A2DB0E"/>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282C5DE3"/>
    <w:multiLevelType w:val="hybridMultilevel"/>
    <w:tmpl w:val="6DC0C660"/>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29210658"/>
    <w:multiLevelType w:val="hybridMultilevel"/>
    <w:tmpl w:val="D72A17DC"/>
    <w:lvl w:ilvl="0" w:tplc="FE56DBA0">
      <w:start w:val="1"/>
      <w:numFmt w:val="bullet"/>
      <w:lvlText w:val=""/>
      <w:lvlJc w:val="left"/>
      <w:pPr>
        <w:tabs>
          <w:tab w:val="num" w:pos="1517"/>
        </w:tabs>
        <w:ind w:left="1517" w:hanging="437"/>
      </w:pPr>
      <w:rPr>
        <w:rFonts w:ascii="Wingdings" w:hAnsi="Wingdings" w:hint="default"/>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29" w15:restartNumberingAfterBreak="0">
    <w:nsid w:val="2A9674B7"/>
    <w:multiLevelType w:val="hybridMultilevel"/>
    <w:tmpl w:val="A9CA3AFE"/>
    <w:lvl w:ilvl="0" w:tplc="7C4E63D8">
      <w:start w:val="3"/>
      <w:numFmt w:val="bullet"/>
      <w:lvlText w:val="-"/>
      <w:lvlJc w:val="left"/>
      <w:pPr>
        <w:tabs>
          <w:tab w:val="num" w:pos="1080"/>
        </w:tabs>
        <w:ind w:left="1080" w:hanging="360"/>
      </w:pPr>
      <w:rPr>
        <w:rFonts w:ascii="Times-Roman" w:eastAsia="Times New Roman" w:hAnsi="Times-Roman" w:cs="Times-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B644978"/>
    <w:multiLevelType w:val="hybridMultilevel"/>
    <w:tmpl w:val="87BEE936"/>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DB47F48"/>
    <w:multiLevelType w:val="hybridMultilevel"/>
    <w:tmpl w:val="91643DF2"/>
    <w:lvl w:ilvl="0" w:tplc="2908988A">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E0A7550"/>
    <w:multiLevelType w:val="hybridMultilevel"/>
    <w:tmpl w:val="95FA2138"/>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11B1E00"/>
    <w:multiLevelType w:val="hybridMultilevel"/>
    <w:tmpl w:val="705AB05C"/>
    <w:lvl w:ilvl="0" w:tplc="5C26A944">
      <w:start w:val="1"/>
      <w:numFmt w:val="decimal"/>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37D643B9"/>
    <w:multiLevelType w:val="hybridMultilevel"/>
    <w:tmpl w:val="9C889D5C"/>
    <w:lvl w:ilvl="0" w:tplc="041B000F">
      <w:start w:val="1"/>
      <w:numFmt w:val="decimal"/>
      <w:lvlText w:val="%1."/>
      <w:lvlJc w:val="left"/>
      <w:pPr>
        <w:tabs>
          <w:tab w:val="num" w:pos="720"/>
        </w:tabs>
        <w:ind w:left="720" w:hanging="360"/>
      </w:pPr>
      <w:rPr>
        <w:rFonts w:hint="default"/>
      </w:rPr>
    </w:lvl>
    <w:lvl w:ilvl="1" w:tplc="6B08A06E">
      <w:start w:val="1"/>
      <w:numFmt w:val="lowerLetter"/>
      <w:lvlText w:val="%2)"/>
      <w:lvlJc w:val="left"/>
      <w:pPr>
        <w:tabs>
          <w:tab w:val="num" w:pos="1307"/>
        </w:tabs>
        <w:ind w:left="1307" w:hanging="227"/>
      </w:pPr>
      <w:rPr>
        <w:rFonts w:ascii="Times New Roman" w:hAnsi="Times New Roman" w:cs="Times New Roman" w:hint="default"/>
        <w:b w:val="0"/>
        <w:i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A41088D"/>
    <w:multiLevelType w:val="hybridMultilevel"/>
    <w:tmpl w:val="49222778"/>
    <w:lvl w:ilvl="0" w:tplc="79F0742A">
      <w:start w:val="9"/>
      <w:numFmt w:val="decimal"/>
      <w:lvlText w:val="(%1)"/>
      <w:lvlJc w:val="left"/>
      <w:pPr>
        <w:tabs>
          <w:tab w:val="num" w:pos="750"/>
        </w:tabs>
        <w:ind w:left="750" w:hanging="390"/>
      </w:pPr>
      <w:rPr>
        <w:rFonts w:hint="default"/>
      </w:rPr>
    </w:lvl>
    <w:lvl w:ilvl="1" w:tplc="A1D8645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AC30000"/>
    <w:multiLevelType w:val="hybridMultilevel"/>
    <w:tmpl w:val="653E5B6C"/>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C763EF5"/>
    <w:multiLevelType w:val="hybridMultilevel"/>
    <w:tmpl w:val="7EF02588"/>
    <w:lvl w:ilvl="0" w:tplc="7DACD246">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8" w15:restartNumberingAfterBreak="0">
    <w:nsid w:val="3D2F7933"/>
    <w:multiLevelType w:val="hybridMultilevel"/>
    <w:tmpl w:val="A29A74DA"/>
    <w:lvl w:ilvl="0" w:tplc="6E4CCDD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410C298D"/>
    <w:multiLevelType w:val="hybridMultilevel"/>
    <w:tmpl w:val="1ED09958"/>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4199548B"/>
    <w:multiLevelType w:val="hybridMultilevel"/>
    <w:tmpl w:val="1C78A55E"/>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270763B"/>
    <w:multiLevelType w:val="hybridMultilevel"/>
    <w:tmpl w:val="413AA4DC"/>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2" w15:restartNumberingAfterBreak="0">
    <w:nsid w:val="4469267B"/>
    <w:multiLevelType w:val="hybridMultilevel"/>
    <w:tmpl w:val="D0060CE4"/>
    <w:lvl w:ilvl="0" w:tplc="0428F122">
      <w:start w:val="1"/>
      <w:numFmt w:val="lowerLetter"/>
      <w:lvlText w:val="%1)"/>
      <w:lvlJc w:val="left"/>
      <w:pPr>
        <w:tabs>
          <w:tab w:val="num" w:pos="720"/>
        </w:tabs>
        <w:ind w:left="720" w:hanging="360"/>
      </w:pPr>
      <w:rPr>
        <w:rFonts w:hint="default"/>
      </w:rPr>
    </w:lvl>
    <w:lvl w:ilvl="1" w:tplc="DE82D01A">
      <w:start w:val="1"/>
      <w:numFmt w:val="decimal"/>
      <w:lvlText w:val="(%2)"/>
      <w:lvlJc w:val="left"/>
      <w:pPr>
        <w:tabs>
          <w:tab w:val="num" w:pos="360"/>
        </w:tabs>
        <w:ind w:left="360" w:hanging="360"/>
      </w:pPr>
      <w:rPr>
        <w:rFonts w:ascii="Times-Roman" w:eastAsia="Times New Roman" w:hAnsi="Times-Roman" w:cs="Times-Roman"/>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4536675E"/>
    <w:multiLevelType w:val="hybridMultilevel"/>
    <w:tmpl w:val="13E8326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6D108B5"/>
    <w:multiLevelType w:val="hybridMultilevel"/>
    <w:tmpl w:val="A63E353C"/>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5" w15:restartNumberingAfterBreak="0">
    <w:nsid w:val="541F62D8"/>
    <w:multiLevelType w:val="hybridMultilevel"/>
    <w:tmpl w:val="BF6AE250"/>
    <w:lvl w:ilvl="0" w:tplc="CBC284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6" w15:restartNumberingAfterBreak="0">
    <w:nsid w:val="553817B3"/>
    <w:multiLevelType w:val="hybridMultilevel"/>
    <w:tmpl w:val="F88A6DF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757817"/>
    <w:multiLevelType w:val="hybridMultilevel"/>
    <w:tmpl w:val="849CBF1A"/>
    <w:lvl w:ilvl="0" w:tplc="CBC2847A">
      <w:start w:val="1"/>
      <w:numFmt w:val="decimal"/>
      <w:lvlText w:val="%1."/>
      <w:lvlJc w:val="left"/>
      <w:pPr>
        <w:tabs>
          <w:tab w:val="num" w:pos="360"/>
        </w:tabs>
        <w:ind w:left="360" w:hanging="360"/>
      </w:pPr>
      <w:rPr>
        <w:rFonts w:hint="default"/>
      </w:rPr>
    </w:lvl>
    <w:lvl w:ilvl="1" w:tplc="CDFAA162">
      <w:start w:val="1"/>
      <w:numFmt w:val="lowerLetter"/>
      <w:lvlText w:val="%2)"/>
      <w:lvlJc w:val="left"/>
      <w:pPr>
        <w:tabs>
          <w:tab w:val="num" w:pos="720"/>
        </w:tabs>
        <w:ind w:left="720" w:hanging="360"/>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577D1B0D"/>
    <w:multiLevelType w:val="hybridMultilevel"/>
    <w:tmpl w:val="02BAE642"/>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989136D"/>
    <w:multiLevelType w:val="hybridMultilevel"/>
    <w:tmpl w:val="F6CEEE3C"/>
    <w:lvl w:ilvl="0" w:tplc="0C8002C0">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CF9087B"/>
    <w:multiLevelType w:val="hybridMultilevel"/>
    <w:tmpl w:val="F0C2C61A"/>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E495E18"/>
    <w:multiLevelType w:val="hybridMultilevel"/>
    <w:tmpl w:val="EE747918"/>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60654189"/>
    <w:multiLevelType w:val="hybridMultilevel"/>
    <w:tmpl w:val="BFF0FC08"/>
    <w:lvl w:ilvl="0" w:tplc="D6DC4A8E">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62B337FF"/>
    <w:multiLevelType w:val="hybridMultilevel"/>
    <w:tmpl w:val="A298133E"/>
    <w:lvl w:ilvl="0" w:tplc="7ED662E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6B961D27"/>
    <w:multiLevelType w:val="hybridMultilevel"/>
    <w:tmpl w:val="B0C4DD78"/>
    <w:lvl w:ilvl="0" w:tplc="E3DE47FA">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C27539"/>
    <w:multiLevelType w:val="hybridMultilevel"/>
    <w:tmpl w:val="65EC6FB6"/>
    <w:lvl w:ilvl="0" w:tplc="CBC2847A">
      <w:start w:val="1"/>
      <w:numFmt w:val="decimal"/>
      <w:lvlText w:val="%1."/>
      <w:lvlJc w:val="left"/>
      <w:pPr>
        <w:tabs>
          <w:tab w:val="num" w:pos="360"/>
        </w:tabs>
        <w:ind w:left="360" w:hanging="360"/>
      </w:pPr>
      <w:rPr>
        <w:rFonts w:hint="default"/>
      </w:rPr>
    </w:lvl>
    <w:lvl w:ilvl="1" w:tplc="0368F06C">
      <w:start w:val="1"/>
      <w:numFmt w:val="lowerLetter"/>
      <w:lvlText w:val="%2)"/>
      <w:lvlJc w:val="left"/>
      <w:pPr>
        <w:tabs>
          <w:tab w:val="num" w:pos="945"/>
        </w:tabs>
        <w:ind w:left="945" w:hanging="585"/>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7D527EAB"/>
    <w:multiLevelType w:val="hybridMultilevel"/>
    <w:tmpl w:val="560A4D00"/>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55"/>
  </w:num>
  <w:num w:numId="20">
    <w:abstractNumId w:val="39"/>
  </w:num>
  <w:num w:numId="21">
    <w:abstractNumId w:val="38"/>
  </w:num>
  <w:num w:numId="22">
    <w:abstractNumId w:val="45"/>
  </w:num>
  <w:num w:numId="23">
    <w:abstractNumId w:val="20"/>
  </w:num>
  <w:num w:numId="24">
    <w:abstractNumId w:val="24"/>
  </w:num>
  <w:num w:numId="25">
    <w:abstractNumId w:val="29"/>
  </w:num>
  <w:num w:numId="26">
    <w:abstractNumId w:val="41"/>
  </w:num>
  <w:num w:numId="27">
    <w:abstractNumId w:val="18"/>
  </w:num>
  <w:num w:numId="28">
    <w:abstractNumId w:val="26"/>
  </w:num>
  <w:num w:numId="29">
    <w:abstractNumId w:val="33"/>
  </w:num>
  <w:num w:numId="30">
    <w:abstractNumId w:val="54"/>
  </w:num>
  <w:num w:numId="31">
    <w:abstractNumId w:val="44"/>
  </w:num>
  <w:num w:numId="32">
    <w:abstractNumId w:val="52"/>
  </w:num>
  <w:num w:numId="33">
    <w:abstractNumId w:val="42"/>
  </w:num>
  <w:num w:numId="34">
    <w:abstractNumId w:val="27"/>
  </w:num>
  <w:num w:numId="35">
    <w:abstractNumId w:val="53"/>
  </w:num>
  <w:num w:numId="36">
    <w:abstractNumId w:val="47"/>
  </w:num>
  <w:num w:numId="37">
    <w:abstractNumId w:val="36"/>
  </w:num>
  <w:num w:numId="38">
    <w:abstractNumId w:val="35"/>
  </w:num>
  <w:num w:numId="39">
    <w:abstractNumId w:val="48"/>
  </w:num>
  <w:num w:numId="40">
    <w:abstractNumId w:val="19"/>
  </w:num>
  <w:num w:numId="41">
    <w:abstractNumId w:val="28"/>
  </w:num>
  <w:num w:numId="42">
    <w:abstractNumId w:val="23"/>
  </w:num>
  <w:num w:numId="43">
    <w:abstractNumId w:val="25"/>
  </w:num>
  <w:num w:numId="44">
    <w:abstractNumId w:val="51"/>
  </w:num>
  <w:num w:numId="45">
    <w:abstractNumId w:val="21"/>
  </w:num>
  <w:num w:numId="46">
    <w:abstractNumId w:val="56"/>
  </w:num>
  <w:num w:numId="47">
    <w:abstractNumId w:val="30"/>
  </w:num>
  <w:num w:numId="48">
    <w:abstractNumId w:val="34"/>
  </w:num>
  <w:num w:numId="49">
    <w:abstractNumId w:val="40"/>
  </w:num>
  <w:num w:numId="50">
    <w:abstractNumId w:val="50"/>
  </w:num>
  <w:num w:numId="51">
    <w:abstractNumId w:val="32"/>
  </w:num>
  <w:num w:numId="52">
    <w:abstractNumId w:val="46"/>
  </w:num>
  <w:num w:numId="53">
    <w:abstractNumId w:val="49"/>
  </w:num>
  <w:num w:numId="54">
    <w:abstractNumId w:val="43"/>
  </w:num>
  <w:num w:numId="55">
    <w:abstractNumId w:val="37"/>
  </w:num>
  <w:num w:numId="56">
    <w:abstractNumId w:val="22"/>
  </w:num>
  <w:num w:numId="5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B4"/>
    <w:rsid w:val="00031095"/>
    <w:rsid w:val="000638B8"/>
    <w:rsid w:val="00074663"/>
    <w:rsid w:val="000B18FF"/>
    <w:rsid w:val="001236D2"/>
    <w:rsid w:val="001641DD"/>
    <w:rsid w:val="001826E2"/>
    <w:rsid w:val="001D2661"/>
    <w:rsid w:val="00226204"/>
    <w:rsid w:val="00245A24"/>
    <w:rsid w:val="00245B1B"/>
    <w:rsid w:val="002533A8"/>
    <w:rsid w:val="00276D85"/>
    <w:rsid w:val="0029383C"/>
    <w:rsid w:val="002A34E9"/>
    <w:rsid w:val="002B518E"/>
    <w:rsid w:val="002C4658"/>
    <w:rsid w:val="002D5E19"/>
    <w:rsid w:val="002F7D51"/>
    <w:rsid w:val="003005CC"/>
    <w:rsid w:val="00337DA1"/>
    <w:rsid w:val="0038470B"/>
    <w:rsid w:val="003B6926"/>
    <w:rsid w:val="003C145F"/>
    <w:rsid w:val="00430FEC"/>
    <w:rsid w:val="00436045"/>
    <w:rsid w:val="00436CD4"/>
    <w:rsid w:val="00447956"/>
    <w:rsid w:val="004600BF"/>
    <w:rsid w:val="00470394"/>
    <w:rsid w:val="004758E4"/>
    <w:rsid w:val="00480067"/>
    <w:rsid w:val="0049264D"/>
    <w:rsid w:val="004929A9"/>
    <w:rsid w:val="004B482F"/>
    <w:rsid w:val="004D0CD6"/>
    <w:rsid w:val="004E263F"/>
    <w:rsid w:val="00503B79"/>
    <w:rsid w:val="00545BEB"/>
    <w:rsid w:val="00551BE5"/>
    <w:rsid w:val="0057171B"/>
    <w:rsid w:val="005B461D"/>
    <w:rsid w:val="005D1C55"/>
    <w:rsid w:val="005E68B3"/>
    <w:rsid w:val="00620592"/>
    <w:rsid w:val="00620998"/>
    <w:rsid w:val="00636978"/>
    <w:rsid w:val="00641E7A"/>
    <w:rsid w:val="00661760"/>
    <w:rsid w:val="00666A5D"/>
    <w:rsid w:val="0067605A"/>
    <w:rsid w:val="006A493A"/>
    <w:rsid w:val="006B0E0B"/>
    <w:rsid w:val="006D6C89"/>
    <w:rsid w:val="006E408C"/>
    <w:rsid w:val="006E47FC"/>
    <w:rsid w:val="007001F7"/>
    <w:rsid w:val="00707333"/>
    <w:rsid w:val="007077A5"/>
    <w:rsid w:val="00712DDC"/>
    <w:rsid w:val="00730BDD"/>
    <w:rsid w:val="00753D3C"/>
    <w:rsid w:val="0076397F"/>
    <w:rsid w:val="0078151D"/>
    <w:rsid w:val="007B0473"/>
    <w:rsid w:val="007C2938"/>
    <w:rsid w:val="007C476A"/>
    <w:rsid w:val="007D79FE"/>
    <w:rsid w:val="007E4112"/>
    <w:rsid w:val="007E65CA"/>
    <w:rsid w:val="007F7B3A"/>
    <w:rsid w:val="008029B1"/>
    <w:rsid w:val="00832E4F"/>
    <w:rsid w:val="00844BB4"/>
    <w:rsid w:val="00851A3C"/>
    <w:rsid w:val="00852598"/>
    <w:rsid w:val="00852826"/>
    <w:rsid w:val="00853D05"/>
    <w:rsid w:val="00856612"/>
    <w:rsid w:val="008609DE"/>
    <w:rsid w:val="00866C17"/>
    <w:rsid w:val="008816CD"/>
    <w:rsid w:val="008A591E"/>
    <w:rsid w:val="008B2D7C"/>
    <w:rsid w:val="008C7784"/>
    <w:rsid w:val="008D200D"/>
    <w:rsid w:val="008F4296"/>
    <w:rsid w:val="00901A3A"/>
    <w:rsid w:val="009161F5"/>
    <w:rsid w:val="00932D6D"/>
    <w:rsid w:val="00981662"/>
    <w:rsid w:val="009B570A"/>
    <w:rsid w:val="009B673E"/>
    <w:rsid w:val="009C6B83"/>
    <w:rsid w:val="009E32B3"/>
    <w:rsid w:val="00A13CFC"/>
    <w:rsid w:val="00A174B8"/>
    <w:rsid w:val="00A3003F"/>
    <w:rsid w:val="00A366EA"/>
    <w:rsid w:val="00A50F54"/>
    <w:rsid w:val="00A828BF"/>
    <w:rsid w:val="00A8471B"/>
    <w:rsid w:val="00A93613"/>
    <w:rsid w:val="00AC39E7"/>
    <w:rsid w:val="00AD70D5"/>
    <w:rsid w:val="00B07214"/>
    <w:rsid w:val="00B2070D"/>
    <w:rsid w:val="00B32E5E"/>
    <w:rsid w:val="00B4534E"/>
    <w:rsid w:val="00B50FB4"/>
    <w:rsid w:val="00B724C2"/>
    <w:rsid w:val="00B75327"/>
    <w:rsid w:val="00B76941"/>
    <w:rsid w:val="00B901CF"/>
    <w:rsid w:val="00B94C64"/>
    <w:rsid w:val="00B95611"/>
    <w:rsid w:val="00BA39AB"/>
    <w:rsid w:val="00C170C1"/>
    <w:rsid w:val="00C255C8"/>
    <w:rsid w:val="00C336A0"/>
    <w:rsid w:val="00C42AB0"/>
    <w:rsid w:val="00C44362"/>
    <w:rsid w:val="00C50A24"/>
    <w:rsid w:val="00C63075"/>
    <w:rsid w:val="00C64700"/>
    <w:rsid w:val="00C74B48"/>
    <w:rsid w:val="00C8734C"/>
    <w:rsid w:val="00C91B25"/>
    <w:rsid w:val="00CA2B78"/>
    <w:rsid w:val="00CA3A74"/>
    <w:rsid w:val="00CF08F2"/>
    <w:rsid w:val="00D11CA9"/>
    <w:rsid w:val="00D22F68"/>
    <w:rsid w:val="00D41C6A"/>
    <w:rsid w:val="00D43FEB"/>
    <w:rsid w:val="00D44038"/>
    <w:rsid w:val="00D53726"/>
    <w:rsid w:val="00D54411"/>
    <w:rsid w:val="00D6630F"/>
    <w:rsid w:val="00D86B55"/>
    <w:rsid w:val="00DB5E65"/>
    <w:rsid w:val="00DC3673"/>
    <w:rsid w:val="00DE77B5"/>
    <w:rsid w:val="00E075A7"/>
    <w:rsid w:val="00E1129D"/>
    <w:rsid w:val="00E125B1"/>
    <w:rsid w:val="00E36DB9"/>
    <w:rsid w:val="00E5718C"/>
    <w:rsid w:val="00E61124"/>
    <w:rsid w:val="00E657A6"/>
    <w:rsid w:val="00E82E65"/>
    <w:rsid w:val="00E853C4"/>
    <w:rsid w:val="00E93E62"/>
    <w:rsid w:val="00EB6917"/>
    <w:rsid w:val="00EE6665"/>
    <w:rsid w:val="00EF191B"/>
    <w:rsid w:val="00EF4F24"/>
    <w:rsid w:val="00F16DCC"/>
    <w:rsid w:val="00F26832"/>
    <w:rsid w:val="00F55151"/>
    <w:rsid w:val="00F561E5"/>
    <w:rsid w:val="00F77958"/>
    <w:rsid w:val="00F816B8"/>
    <w:rsid w:val="00F90D2F"/>
    <w:rsid w:val="00FB77DA"/>
    <w:rsid w:val="00FC27B5"/>
    <w:rsid w:val="00FC6808"/>
    <w:rsid w:val="00FD1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24B41F"/>
  <w15:docId w15:val="{703BFE04-B64A-44A1-BEC9-520946B2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lang w:eastAsia="ar-SA"/>
    </w:rPr>
  </w:style>
  <w:style w:type="paragraph" w:styleId="Nadpis1">
    <w:name w:val="heading 1"/>
    <w:basedOn w:val="Normlny"/>
    <w:next w:val="Normlny"/>
    <w:link w:val="Nadpis1Char"/>
    <w:uiPriority w:val="9"/>
    <w:qFormat/>
    <w:pPr>
      <w:keepNext/>
      <w:tabs>
        <w:tab w:val="num" w:pos="0"/>
      </w:tabs>
      <w:ind w:left="432" w:hanging="432"/>
      <w:jc w:val="center"/>
      <w:outlineLvl w:val="0"/>
    </w:pPr>
    <w:rPr>
      <w:rFonts w:ascii="Arial Black" w:hAnsi="Arial Black" w:cs="Arial Black"/>
      <w:caps/>
      <w:sz w:val="28"/>
    </w:rPr>
  </w:style>
  <w:style w:type="paragraph" w:styleId="Nadpis2">
    <w:name w:val="heading 2"/>
    <w:basedOn w:val="Normlny"/>
    <w:next w:val="Normlny"/>
    <w:link w:val="Nadpis2Char"/>
    <w:qFormat/>
    <w:rsid w:val="00844BB4"/>
    <w:pPr>
      <w:keepNext/>
      <w:spacing w:line="360" w:lineRule="auto"/>
      <w:outlineLvl w:val="1"/>
    </w:pPr>
    <w:rPr>
      <w:bCs/>
      <w:sz w:val="28"/>
      <w:lang w:eastAsia="cs-CZ"/>
    </w:rPr>
  </w:style>
  <w:style w:type="paragraph" w:styleId="Nadpis8">
    <w:name w:val="heading 8"/>
    <w:basedOn w:val="Normlny"/>
    <w:next w:val="Normlny"/>
    <w:link w:val="Nadpis8Char"/>
    <w:qFormat/>
    <w:rsid w:val="00844BB4"/>
    <w:pPr>
      <w:keepNext/>
      <w:jc w:val="center"/>
      <w:outlineLvl w:val="7"/>
    </w:pPr>
    <w:rPr>
      <w:rFonts w:ascii="Arial" w:eastAsia="MS Mincho" w:hAnsi="Arial" w:cs="Arial"/>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Arial" w:hAnsi="Arial" w:cs="Arial"/>
    </w:rPr>
  </w:style>
  <w:style w:type="character" w:customStyle="1" w:styleId="WW8Num13z1">
    <w:name w:val="WW8Num13z1"/>
    <w:rPr>
      <w:rFonts w:ascii="Times New Roman" w:hAnsi="Times New Roman" w:cs="Times New Roman"/>
    </w:rPr>
  </w:style>
  <w:style w:type="character" w:customStyle="1" w:styleId="WW8Num3z1">
    <w:name w:val="WW8Num3z1"/>
    <w:rPr>
      <w:rFonts w:ascii="Times New Roman" w:eastAsia="Times New Roman" w:hAnsi="Times New Roman" w:cs="Times New Roman"/>
    </w:rPr>
  </w:style>
  <w:style w:type="character" w:customStyle="1" w:styleId="WW8Num12z1">
    <w:name w:val="WW8Num12z1"/>
    <w:rPr>
      <w:rFonts w:ascii="Times New Roman" w:eastAsia="Times New Roman" w:hAnsi="Times New Roman" w:cs="Times New Roman"/>
    </w:rPr>
  </w:style>
  <w:style w:type="character" w:customStyle="1" w:styleId="WW8Num12z2">
    <w:name w:val="WW8Num12z2"/>
    <w:rPr>
      <w:rFonts w:ascii="Arial" w:eastAsia="Times New Roman" w:hAnsi="Arial" w:cs="Arial"/>
    </w:rPr>
  </w:style>
  <w:style w:type="character" w:customStyle="1" w:styleId="WW8Num14z1">
    <w:name w:val="WW8Num14z1"/>
    <w:rPr>
      <w:rFonts w:ascii="Times New Roman" w:eastAsia="Times New Roman" w:hAnsi="Times New Roman" w:cs="Times New Roman"/>
    </w:rPr>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80"/>
      <w:u w:val="single"/>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link w:val="ZkladntextChar"/>
    <w:uiPriority w:val="99"/>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link w:val="PtaChar"/>
    <w:uiPriority w:val="99"/>
    <w:pPr>
      <w:tabs>
        <w:tab w:val="center" w:pos="4536"/>
        <w:tab w:val="right" w:pos="9072"/>
      </w:tabs>
    </w:pPr>
  </w:style>
  <w:style w:type="paragraph" w:styleId="Nzov">
    <w:name w:val="Title"/>
    <w:basedOn w:val="Normlny"/>
    <w:next w:val="Podtitul"/>
    <w:qFormat/>
    <w:pPr>
      <w:jc w:val="center"/>
    </w:pPr>
    <w:rPr>
      <w:b/>
      <w:bCs/>
      <w:sz w:val="28"/>
    </w:rPr>
  </w:style>
  <w:style w:type="paragraph" w:styleId="Podtitul">
    <w:name w:val="Subtitle"/>
    <w:basedOn w:val="Nadpis"/>
    <w:next w:val="Zkladntext"/>
    <w:qFormat/>
    <w:pPr>
      <w:jc w:val="center"/>
    </w:pPr>
    <w:rPr>
      <w:i/>
      <w:iCs/>
    </w:rPr>
  </w:style>
  <w:style w:type="paragraph" w:styleId="Normlnywebov">
    <w:name w:val="Normal (Web)"/>
    <w:basedOn w:val="Normlny"/>
    <w:uiPriority w:val="99"/>
    <w:pPr>
      <w:spacing w:before="280" w:after="280"/>
    </w:pPr>
    <w:rPr>
      <w:lang w:val="cs-CZ"/>
    </w:rPr>
  </w:style>
  <w:style w:type="paragraph" w:styleId="Hlavika">
    <w:name w:val="header"/>
    <w:basedOn w:val="Normlny"/>
    <w:pPr>
      <w:tabs>
        <w:tab w:val="center" w:pos="4536"/>
        <w:tab w:val="right" w:pos="9072"/>
      </w:tabs>
    </w:pPr>
  </w:style>
  <w:style w:type="character" w:customStyle="1" w:styleId="Nadpis2Char">
    <w:name w:val="Nadpis 2 Char"/>
    <w:link w:val="Nadpis2"/>
    <w:rsid w:val="00844BB4"/>
    <w:rPr>
      <w:bCs/>
      <w:sz w:val="28"/>
      <w:szCs w:val="24"/>
      <w:lang w:eastAsia="cs-CZ"/>
    </w:rPr>
  </w:style>
  <w:style w:type="character" w:customStyle="1" w:styleId="Nadpis8Char">
    <w:name w:val="Nadpis 8 Char"/>
    <w:link w:val="Nadpis8"/>
    <w:rsid w:val="00844BB4"/>
    <w:rPr>
      <w:rFonts w:ascii="Arial" w:eastAsia="MS Mincho" w:hAnsi="Arial" w:cs="Arial"/>
      <w:b/>
      <w:bCs/>
      <w:sz w:val="22"/>
      <w:szCs w:val="24"/>
      <w:lang w:eastAsia="cs-CZ"/>
    </w:rPr>
  </w:style>
  <w:style w:type="paragraph" w:styleId="Zarkazkladnhotextu">
    <w:name w:val="Body Text Indent"/>
    <w:basedOn w:val="Normlny"/>
    <w:link w:val="ZarkazkladnhotextuChar"/>
    <w:semiHidden/>
    <w:rsid w:val="00844BB4"/>
    <w:pPr>
      <w:ind w:left="4680"/>
    </w:pPr>
    <w:rPr>
      <w:rFonts w:ascii="Monotype Corsiva" w:hAnsi="Monotype Corsiva"/>
      <w:sz w:val="52"/>
      <w:lang w:eastAsia="cs-CZ"/>
    </w:rPr>
  </w:style>
  <w:style w:type="character" w:customStyle="1" w:styleId="ZarkazkladnhotextuChar">
    <w:name w:val="Zarážka základného textu Char"/>
    <w:link w:val="Zarkazkladnhotextu"/>
    <w:semiHidden/>
    <w:rsid w:val="00844BB4"/>
    <w:rPr>
      <w:rFonts w:ascii="Monotype Corsiva" w:hAnsi="Monotype Corsiva"/>
      <w:sz w:val="52"/>
      <w:szCs w:val="24"/>
      <w:lang w:eastAsia="cs-CZ"/>
    </w:rPr>
  </w:style>
  <w:style w:type="paragraph" w:styleId="Zarkazkladnhotextu2">
    <w:name w:val="Body Text Indent 2"/>
    <w:basedOn w:val="Normlny"/>
    <w:link w:val="Zarkazkladnhotextu2Char"/>
    <w:semiHidden/>
    <w:rsid w:val="00844BB4"/>
    <w:pPr>
      <w:ind w:firstLine="708"/>
      <w:jc w:val="both"/>
    </w:pPr>
    <w:rPr>
      <w:rFonts w:eastAsia="MS Mincho"/>
      <w:color w:val="000000"/>
      <w:szCs w:val="20"/>
      <w:lang w:eastAsia="sk-SK"/>
    </w:rPr>
  </w:style>
  <w:style w:type="character" w:customStyle="1" w:styleId="Zarkazkladnhotextu2Char">
    <w:name w:val="Zarážka základného textu 2 Char"/>
    <w:link w:val="Zarkazkladnhotextu2"/>
    <w:semiHidden/>
    <w:rsid w:val="00844BB4"/>
    <w:rPr>
      <w:rFonts w:eastAsia="MS Mincho"/>
      <w:color w:val="000000"/>
      <w:sz w:val="24"/>
    </w:rPr>
  </w:style>
  <w:style w:type="paragraph" w:customStyle="1" w:styleId="normalni">
    <w:name w:val="normalni"/>
    <w:basedOn w:val="Normlny"/>
    <w:rsid w:val="00844BB4"/>
    <w:pPr>
      <w:spacing w:line="374" w:lineRule="auto"/>
      <w:ind w:firstLine="735"/>
    </w:pPr>
    <w:rPr>
      <w:rFonts w:ascii="Courier New" w:hAnsi="Courier New"/>
      <w:sz w:val="18"/>
      <w:szCs w:val="18"/>
      <w:lang w:val="cs-CZ" w:eastAsia="cs-CZ"/>
    </w:rPr>
  </w:style>
  <w:style w:type="paragraph" w:styleId="Obyajntext">
    <w:name w:val="Plain Text"/>
    <w:basedOn w:val="Normlny"/>
    <w:link w:val="ObyajntextChar"/>
    <w:semiHidden/>
    <w:rsid w:val="00844BB4"/>
    <w:rPr>
      <w:szCs w:val="20"/>
      <w:lang w:eastAsia="cs-CZ"/>
    </w:rPr>
  </w:style>
  <w:style w:type="character" w:customStyle="1" w:styleId="ObyajntextChar">
    <w:name w:val="Obyčajný text Char"/>
    <w:link w:val="Obyajntext"/>
    <w:semiHidden/>
    <w:rsid w:val="00844BB4"/>
    <w:rPr>
      <w:sz w:val="24"/>
      <w:lang w:eastAsia="cs-CZ"/>
    </w:rPr>
  </w:style>
  <w:style w:type="character" w:customStyle="1" w:styleId="Nadpis1Char">
    <w:name w:val="Nadpis 1 Char"/>
    <w:link w:val="Nadpis1"/>
    <w:uiPriority w:val="9"/>
    <w:rsid w:val="00844BB4"/>
    <w:rPr>
      <w:rFonts w:ascii="Arial Black" w:hAnsi="Arial Black" w:cs="Arial Black"/>
      <w:caps/>
      <w:sz w:val="28"/>
      <w:szCs w:val="24"/>
      <w:lang w:eastAsia="ar-SA"/>
    </w:rPr>
  </w:style>
  <w:style w:type="paragraph" w:styleId="Zkladntext2">
    <w:name w:val="Body Text 2"/>
    <w:basedOn w:val="Normlny"/>
    <w:link w:val="Zkladntext2Char"/>
    <w:uiPriority w:val="99"/>
    <w:rsid w:val="00844BB4"/>
    <w:pPr>
      <w:spacing w:before="100" w:beforeAutospacing="1" w:after="100" w:afterAutospacing="1"/>
    </w:pPr>
  </w:style>
  <w:style w:type="character" w:customStyle="1" w:styleId="Zkladntext2Char">
    <w:name w:val="Základný text 2 Char"/>
    <w:link w:val="Zkladntext2"/>
    <w:uiPriority w:val="99"/>
    <w:rsid w:val="00844BB4"/>
    <w:rPr>
      <w:sz w:val="24"/>
      <w:szCs w:val="24"/>
    </w:rPr>
  </w:style>
  <w:style w:type="character" w:customStyle="1" w:styleId="ZkladntextChar">
    <w:name w:val="Základný text Char"/>
    <w:link w:val="Zkladntext"/>
    <w:uiPriority w:val="99"/>
    <w:rsid w:val="00844BB4"/>
    <w:rPr>
      <w:sz w:val="24"/>
      <w:szCs w:val="24"/>
      <w:lang w:eastAsia="ar-SA"/>
    </w:rPr>
  </w:style>
  <w:style w:type="paragraph" w:styleId="Textbubliny">
    <w:name w:val="Balloon Text"/>
    <w:basedOn w:val="Normlny"/>
    <w:link w:val="TextbublinyChar"/>
    <w:uiPriority w:val="99"/>
    <w:semiHidden/>
    <w:unhideWhenUsed/>
    <w:rsid w:val="00844BB4"/>
    <w:rPr>
      <w:rFonts w:ascii="Tahoma" w:hAnsi="Tahoma" w:cs="Tahoma"/>
      <w:sz w:val="16"/>
      <w:szCs w:val="16"/>
    </w:rPr>
  </w:style>
  <w:style w:type="character" w:customStyle="1" w:styleId="TextbublinyChar">
    <w:name w:val="Text bubliny Char"/>
    <w:link w:val="Textbubliny"/>
    <w:uiPriority w:val="99"/>
    <w:semiHidden/>
    <w:rsid w:val="00844BB4"/>
    <w:rPr>
      <w:rFonts w:ascii="Tahoma" w:hAnsi="Tahoma" w:cs="Tahoma"/>
      <w:sz w:val="16"/>
      <w:szCs w:val="16"/>
      <w:lang w:eastAsia="ar-SA"/>
    </w:rPr>
  </w:style>
  <w:style w:type="paragraph" w:styleId="Bezriadkovania">
    <w:name w:val="No Spacing"/>
    <w:uiPriority w:val="1"/>
    <w:qFormat/>
    <w:rsid w:val="00436045"/>
    <w:rPr>
      <w:sz w:val="24"/>
      <w:szCs w:val="24"/>
      <w:lang w:eastAsia="ar-SA"/>
    </w:rPr>
  </w:style>
  <w:style w:type="character" w:customStyle="1" w:styleId="PtaChar">
    <w:name w:val="Päta Char"/>
    <w:link w:val="Pta"/>
    <w:uiPriority w:val="99"/>
    <w:rsid w:val="00E657A6"/>
    <w:rPr>
      <w:sz w:val="24"/>
      <w:szCs w:val="24"/>
      <w:lang w:eastAsia="ar-SA"/>
    </w:rPr>
  </w:style>
  <w:style w:type="paragraph" w:styleId="Odsekzoznamu">
    <w:name w:val="List Paragraph"/>
    <w:basedOn w:val="Normlny"/>
    <w:uiPriority w:val="34"/>
    <w:qFormat/>
    <w:rsid w:val="00F26832"/>
    <w:pPr>
      <w:ind w:left="708"/>
    </w:pPr>
  </w:style>
  <w:style w:type="table" w:styleId="Mriekatabuky">
    <w:name w:val="Table Grid"/>
    <w:basedOn w:val="Normlnatabuka"/>
    <w:uiPriority w:val="59"/>
    <w:rsid w:val="0038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20fZzSRInternal('34606',%20'8483135',%20'8483135',%20'5438524',%20'5438536',%20'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F676-636F-462D-809B-CDDF413A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2749</Words>
  <Characters>15674</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VZN Prevádzkový poriadok pohrebiska</vt:lpstr>
    </vt:vector>
  </TitlesOfParts>
  <Company/>
  <LinksUpToDate>false</LinksUpToDate>
  <CharactersWithSpaces>18387</CharactersWithSpaces>
  <SharedDoc>false</SharedDoc>
  <HLinks>
    <vt:vector size="12" baseType="variant">
      <vt:variant>
        <vt:i4>6422571</vt:i4>
      </vt:variant>
      <vt:variant>
        <vt:i4>3</vt:i4>
      </vt:variant>
      <vt:variant>
        <vt:i4>0</vt:i4>
      </vt:variant>
      <vt:variant>
        <vt:i4>5</vt:i4>
      </vt:variant>
      <vt:variant>
        <vt:lpwstr>javascript:%20fZzSRInternal('34606',%20'8483135',%20'8483135',%20'5438524',%20'5438536',%20'0')</vt:lpwstr>
      </vt:variant>
      <vt:variant>
        <vt:lpwstr/>
      </vt:variant>
      <vt:variant>
        <vt:i4>1376317</vt:i4>
      </vt:variant>
      <vt:variant>
        <vt:i4>0</vt:i4>
      </vt:variant>
      <vt:variant>
        <vt:i4>0</vt:i4>
      </vt:variant>
      <vt:variant>
        <vt:i4>5</vt:i4>
      </vt:variant>
      <vt:variant>
        <vt:lpwstr>mailto:krajnapolana@centrum.sk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 Prevádzkový poriadok pohrebiska</dc:title>
  <dc:creator>Dell1</dc:creator>
  <cp:lastModifiedBy>HRÚZOVÁ Anna</cp:lastModifiedBy>
  <cp:revision>6</cp:revision>
  <cp:lastPrinted>2024-11-12T10:02:00Z</cp:lastPrinted>
  <dcterms:created xsi:type="dcterms:W3CDTF">2024-11-14T10:34:00Z</dcterms:created>
  <dcterms:modified xsi:type="dcterms:W3CDTF">2024-12-05T09:37:00Z</dcterms:modified>
</cp:coreProperties>
</file>